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AD77" w14:textId="77777777" w:rsidR="006F6FB6" w:rsidRDefault="00985F70" w:rsidP="006F6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323AB4">
        <w:rPr>
          <w:b/>
          <w:sz w:val="24"/>
          <w:szCs w:val="24"/>
        </w:rPr>
        <w:t xml:space="preserve">5 </w:t>
      </w:r>
      <w:r w:rsidR="003C2A03">
        <w:rPr>
          <w:b/>
          <w:sz w:val="24"/>
          <w:szCs w:val="24"/>
        </w:rPr>
        <w:t xml:space="preserve">Assignment - </w:t>
      </w:r>
      <w:r w:rsidR="00323AB4">
        <w:rPr>
          <w:b/>
          <w:sz w:val="24"/>
          <w:szCs w:val="24"/>
        </w:rPr>
        <w:t>Monitorin</w:t>
      </w:r>
      <w:r w:rsidR="00BB09BD">
        <w:rPr>
          <w:b/>
          <w:sz w:val="24"/>
          <w:szCs w:val="24"/>
        </w:rPr>
        <w:t>g and Controlling</w:t>
      </w:r>
    </w:p>
    <w:p w14:paraId="0B8B8500" w14:textId="77777777" w:rsidR="00AE4B48" w:rsidRDefault="00383B06" w:rsidP="00383B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Monitor and Control Project Work</w:t>
      </w:r>
      <w:r w:rsidRPr="00383B06">
        <w:rPr>
          <w:b/>
          <w:sz w:val="24"/>
          <w:szCs w:val="24"/>
        </w:rPr>
        <w:t xml:space="preserve">: </w:t>
      </w:r>
      <w:r w:rsidR="00EC7422">
        <w:rPr>
          <w:b/>
          <w:sz w:val="24"/>
          <w:szCs w:val="24"/>
        </w:rPr>
        <w:t xml:space="preserve"> </w:t>
      </w:r>
    </w:p>
    <w:p w14:paraId="027A1184" w14:textId="1AEFB56F" w:rsidR="00AE4B48" w:rsidRPr="00AC26F8" w:rsidRDefault="00AE4B48" w:rsidP="00AE4B48">
      <w:pPr>
        <w:rPr>
          <w:sz w:val="24"/>
          <w:szCs w:val="24"/>
        </w:rPr>
      </w:pPr>
      <w:r w:rsidRPr="00AC26F8">
        <w:rPr>
          <w:sz w:val="24"/>
          <w:szCs w:val="24"/>
        </w:rPr>
        <w:t xml:space="preserve">Refer to </w:t>
      </w:r>
      <w:r>
        <w:rPr>
          <w:sz w:val="24"/>
          <w:szCs w:val="24"/>
        </w:rPr>
        <w:t>4.</w:t>
      </w:r>
      <w:r w:rsidR="00C107DF">
        <w:rPr>
          <w:sz w:val="24"/>
          <w:szCs w:val="24"/>
        </w:rPr>
        <w:t>5</w:t>
      </w:r>
      <w:r w:rsidRPr="00AC26F8">
        <w:rPr>
          <w:sz w:val="24"/>
          <w:szCs w:val="24"/>
        </w:rPr>
        <w:t xml:space="preserve"> </w:t>
      </w:r>
      <w:r>
        <w:rPr>
          <w:sz w:val="24"/>
          <w:szCs w:val="24"/>
        </w:rPr>
        <w:t>Monitor and Control Project Work</w:t>
      </w:r>
      <w:r w:rsidRPr="00AC26F8">
        <w:rPr>
          <w:sz w:val="24"/>
          <w:szCs w:val="24"/>
        </w:rPr>
        <w:t xml:space="preserve"> in the </w:t>
      </w:r>
      <w:r w:rsidRPr="00692CEC">
        <w:rPr>
          <w:i/>
          <w:sz w:val="24"/>
          <w:szCs w:val="24"/>
        </w:rPr>
        <w:t>PMBOK® Guide</w:t>
      </w:r>
      <w:r w:rsidRPr="00AC26F8">
        <w:rPr>
          <w:sz w:val="24"/>
          <w:szCs w:val="24"/>
        </w:rPr>
        <w:t xml:space="preserve"> </w:t>
      </w:r>
      <w:r w:rsidR="00CE4B64">
        <w:rPr>
          <w:sz w:val="24"/>
          <w:szCs w:val="24"/>
        </w:rPr>
        <w:t>–</w:t>
      </w:r>
      <w:r w:rsidRPr="00AC26F8">
        <w:rPr>
          <w:sz w:val="24"/>
          <w:szCs w:val="24"/>
        </w:rPr>
        <w:t xml:space="preserve"> </w:t>
      </w:r>
      <w:r w:rsidR="00C107DF">
        <w:rPr>
          <w:sz w:val="24"/>
          <w:szCs w:val="24"/>
        </w:rPr>
        <w:t>Six</w:t>
      </w:r>
      <w:r w:rsidRPr="00AC26F8">
        <w:rPr>
          <w:sz w:val="24"/>
          <w:szCs w:val="24"/>
        </w:rPr>
        <w:t xml:space="preserve">th Edition, </w:t>
      </w:r>
      <w:r w:rsidR="00CE4B64">
        <w:rPr>
          <w:sz w:val="24"/>
          <w:szCs w:val="24"/>
        </w:rPr>
        <w:t>pp.</w:t>
      </w:r>
      <w:r>
        <w:rPr>
          <w:sz w:val="24"/>
          <w:szCs w:val="24"/>
        </w:rPr>
        <w:t> </w:t>
      </w:r>
      <w:r w:rsidR="00C107DF">
        <w:rPr>
          <w:sz w:val="24"/>
          <w:szCs w:val="24"/>
        </w:rPr>
        <w:t>10</w:t>
      </w:r>
      <w:r w:rsidR="00337135">
        <w:rPr>
          <w:sz w:val="24"/>
          <w:szCs w:val="24"/>
        </w:rPr>
        <w:t>5</w:t>
      </w:r>
      <w:r>
        <w:rPr>
          <w:sz w:val="24"/>
          <w:szCs w:val="24"/>
        </w:rPr>
        <w:noBreakHyphen/>
      </w:r>
      <w:r w:rsidR="00C107DF">
        <w:rPr>
          <w:sz w:val="24"/>
          <w:szCs w:val="24"/>
        </w:rPr>
        <w:t>11</w:t>
      </w:r>
      <w:r w:rsidR="00337135">
        <w:rPr>
          <w:sz w:val="24"/>
          <w:szCs w:val="24"/>
        </w:rPr>
        <w:t>3</w:t>
      </w:r>
      <w:r w:rsidRPr="00AC26F8">
        <w:rPr>
          <w:sz w:val="24"/>
          <w:szCs w:val="24"/>
        </w:rPr>
        <w:t xml:space="preserve">.  </w:t>
      </w:r>
      <w:r w:rsidR="0098197F">
        <w:rPr>
          <w:sz w:val="24"/>
          <w:szCs w:val="24"/>
        </w:rPr>
        <w:t xml:space="preserve">See also 2.5.4 Project Work Performance Domain – Project Communications and Engagement </w:t>
      </w:r>
      <w:r w:rsidR="0098197F" w:rsidRPr="00AC26F8">
        <w:rPr>
          <w:sz w:val="24"/>
          <w:szCs w:val="24"/>
        </w:rPr>
        <w:t xml:space="preserve">in the </w:t>
      </w:r>
      <w:r w:rsidR="0098197F" w:rsidRPr="00692CEC">
        <w:rPr>
          <w:i/>
          <w:sz w:val="24"/>
          <w:szCs w:val="24"/>
        </w:rPr>
        <w:t>PMBOK® Guide</w:t>
      </w:r>
      <w:r w:rsidR="0098197F">
        <w:rPr>
          <w:i/>
          <w:sz w:val="24"/>
          <w:szCs w:val="24"/>
        </w:rPr>
        <w:t xml:space="preserve"> </w:t>
      </w:r>
      <w:r w:rsidR="0098197F" w:rsidRPr="00CE4B64">
        <w:rPr>
          <w:iCs/>
          <w:sz w:val="24"/>
          <w:szCs w:val="24"/>
        </w:rPr>
        <w:t xml:space="preserve">– </w:t>
      </w:r>
      <w:r w:rsidR="0098197F">
        <w:rPr>
          <w:iCs/>
          <w:sz w:val="24"/>
          <w:szCs w:val="24"/>
        </w:rPr>
        <w:t>Seventh</w:t>
      </w:r>
      <w:r w:rsidR="0098197F" w:rsidRPr="00CE4B64">
        <w:rPr>
          <w:iCs/>
          <w:sz w:val="24"/>
          <w:szCs w:val="24"/>
        </w:rPr>
        <w:t xml:space="preserve"> Edition</w:t>
      </w:r>
      <w:r w:rsidR="0098197F" w:rsidRPr="002904A5">
        <w:rPr>
          <w:sz w:val="24"/>
          <w:szCs w:val="24"/>
        </w:rPr>
        <w:t>,</w:t>
      </w:r>
      <w:r w:rsidR="0098197F" w:rsidRPr="00AC26F8">
        <w:rPr>
          <w:sz w:val="24"/>
          <w:szCs w:val="24"/>
        </w:rPr>
        <w:t xml:space="preserve"> </w:t>
      </w:r>
      <w:r w:rsidR="0098197F">
        <w:rPr>
          <w:sz w:val="24"/>
          <w:szCs w:val="24"/>
        </w:rPr>
        <w:t xml:space="preserve">pp. 69-79, and 2.1.1.5 Stakeholder Performance Domain </w:t>
      </w:r>
      <w:r w:rsidR="00536B99">
        <w:rPr>
          <w:sz w:val="24"/>
          <w:szCs w:val="24"/>
        </w:rPr>
        <w:t>–</w:t>
      </w:r>
      <w:r w:rsidR="0098197F">
        <w:rPr>
          <w:sz w:val="24"/>
          <w:szCs w:val="24"/>
        </w:rPr>
        <w:t xml:space="preserve"> </w:t>
      </w:r>
      <w:r w:rsidR="00536B99">
        <w:rPr>
          <w:sz w:val="24"/>
          <w:szCs w:val="24"/>
        </w:rPr>
        <w:t>Stakeholder Engagement – Monitor, p. 14</w:t>
      </w:r>
      <w:r w:rsidR="0098197F">
        <w:rPr>
          <w:sz w:val="24"/>
          <w:szCs w:val="24"/>
        </w:rPr>
        <w:t>.</w:t>
      </w:r>
    </w:p>
    <w:p w14:paraId="1FFEB77E" w14:textId="31DBC56B" w:rsidR="005774E4" w:rsidRDefault="00EC7422" w:rsidP="00383B06">
      <w:pPr>
        <w:rPr>
          <w:sz w:val="24"/>
          <w:szCs w:val="24"/>
        </w:rPr>
      </w:pPr>
      <w:r>
        <w:rPr>
          <w:sz w:val="24"/>
          <w:szCs w:val="24"/>
        </w:rPr>
        <w:t xml:space="preserve">Monitoring and </w:t>
      </w:r>
      <w:r w:rsidR="00BB09BD">
        <w:rPr>
          <w:sz w:val="24"/>
          <w:szCs w:val="24"/>
        </w:rPr>
        <w:t>c</w:t>
      </w:r>
      <w:r w:rsidR="005774E4" w:rsidRPr="00383B06">
        <w:rPr>
          <w:sz w:val="24"/>
          <w:szCs w:val="24"/>
        </w:rPr>
        <w:t>ontrolling a project from start to finish is one of the most crucial tasks for a project manager</w:t>
      </w:r>
      <w:r w:rsidR="00CE4B64">
        <w:rPr>
          <w:sz w:val="24"/>
          <w:szCs w:val="24"/>
        </w:rPr>
        <w:t xml:space="preserve"> using a predictive model</w:t>
      </w:r>
      <w:r w:rsidR="005774E4" w:rsidRPr="00383B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5774E4" w:rsidRPr="00383B06">
        <w:rPr>
          <w:sz w:val="24"/>
          <w:szCs w:val="24"/>
        </w:rPr>
        <w:t xml:space="preserve">As you </w:t>
      </w:r>
      <w:r w:rsidR="00463F83" w:rsidRPr="00383B06">
        <w:rPr>
          <w:sz w:val="24"/>
          <w:szCs w:val="24"/>
        </w:rPr>
        <w:t xml:space="preserve">review the </w:t>
      </w:r>
      <w:r w:rsidR="00CE4B64" w:rsidRPr="00383B06">
        <w:rPr>
          <w:sz w:val="24"/>
          <w:szCs w:val="24"/>
        </w:rPr>
        <w:t xml:space="preserve">Knowledge Areas </w:t>
      </w:r>
      <w:r w:rsidR="00CE4B64">
        <w:rPr>
          <w:sz w:val="24"/>
          <w:szCs w:val="24"/>
        </w:rPr>
        <w:t xml:space="preserve">associated with this model </w:t>
      </w:r>
      <w:r w:rsidR="00463F83" w:rsidRPr="00383B06">
        <w:rPr>
          <w:sz w:val="24"/>
          <w:szCs w:val="24"/>
        </w:rPr>
        <w:t xml:space="preserve">in </w:t>
      </w:r>
      <w:r w:rsidR="00463F83" w:rsidRPr="00AE4B48">
        <w:rPr>
          <w:sz w:val="24"/>
          <w:szCs w:val="24"/>
        </w:rPr>
        <w:t xml:space="preserve">the </w:t>
      </w:r>
      <w:r w:rsidR="00AE4B48" w:rsidRPr="00AE4B48">
        <w:rPr>
          <w:rFonts w:cs="Arial"/>
          <w:i/>
          <w:color w:val="000000"/>
          <w:sz w:val="24"/>
          <w:szCs w:val="24"/>
        </w:rPr>
        <w:t>PMBOK</w:t>
      </w:r>
      <w:r w:rsidR="00AE4B48" w:rsidRPr="00AE4B48">
        <w:rPr>
          <w:rFonts w:cs="Arial"/>
          <w:i/>
          <w:color w:val="000000"/>
          <w:sz w:val="24"/>
          <w:szCs w:val="24"/>
          <w:vertAlign w:val="superscript"/>
        </w:rPr>
        <w:t>®</w:t>
      </w:r>
      <w:r w:rsidR="00AE4B48" w:rsidRPr="00AE4B48">
        <w:rPr>
          <w:rFonts w:cs="Arial"/>
          <w:i/>
          <w:color w:val="000000"/>
          <w:sz w:val="24"/>
          <w:szCs w:val="24"/>
        </w:rPr>
        <w:t xml:space="preserve"> Guide</w:t>
      </w:r>
      <w:r w:rsidR="00CE4B64">
        <w:rPr>
          <w:rFonts w:cs="Arial"/>
          <w:i/>
          <w:color w:val="000000"/>
          <w:sz w:val="24"/>
          <w:szCs w:val="24"/>
        </w:rPr>
        <w:t xml:space="preserve"> – </w:t>
      </w:r>
      <w:r w:rsidR="00CE4B64" w:rsidRPr="00CE4B64">
        <w:rPr>
          <w:rFonts w:cs="Arial"/>
          <w:iCs/>
          <w:color w:val="000000"/>
          <w:sz w:val="24"/>
          <w:szCs w:val="24"/>
        </w:rPr>
        <w:t>Sixth Edition</w:t>
      </w:r>
      <w:r w:rsidR="00383B06">
        <w:rPr>
          <w:sz w:val="24"/>
          <w:szCs w:val="24"/>
        </w:rPr>
        <w:t xml:space="preserve">, you will notice that </w:t>
      </w:r>
      <w:r>
        <w:rPr>
          <w:sz w:val="24"/>
          <w:szCs w:val="24"/>
        </w:rPr>
        <w:t xml:space="preserve">this </w:t>
      </w:r>
      <w:r w:rsidR="00CE4B64">
        <w:rPr>
          <w:sz w:val="24"/>
          <w:szCs w:val="24"/>
        </w:rPr>
        <w:t>Process Group</w:t>
      </w:r>
      <w:r>
        <w:rPr>
          <w:sz w:val="24"/>
          <w:szCs w:val="24"/>
        </w:rPr>
        <w:t xml:space="preserve"> i</w:t>
      </w:r>
      <w:r w:rsidR="005774E4" w:rsidRPr="00383B06">
        <w:rPr>
          <w:sz w:val="24"/>
          <w:szCs w:val="24"/>
        </w:rPr>
        <w:t xml:space="preserve">s </w:t>
      </w:r>
      <w:r w:rsidR="00CE4B64">
        <w:rPr>
          <w:sz w:val="24"/>
          <w:szCs w:val="24"/>
        </w:rPr>
        <w:t>represented</w:t>
      </w:r>
      <w:r w:rsidR="005774E4" w:rsidRPr="00383B06">
        <w:rPr>
          <w:sz w:val="24"/>
          <w:szCs w:val="24"/>
        </w:rPr>
        <w:t xml:space="preserve"> in </w:t>
      </w:r>
      <w:r w:rsidR="00463F83" w:rsidRPr="00383B06">
        <w:rPr>
          <w:sz w:val="24"/>
          <w:szCs w:val="24"/>
        </w:rPr>
        <w:t xml:space="preserve">almost </w:t>
      </w:r>
      <w:r w:rsidR="005774E4" w:rsidRPr="00383B06">
        <w:rPr>
          <w:sz w:val="24"/>
          <w:szCs w:val="24"/>
        </w:rPr>
        <w:t xml:space="preserve">every </w:t>
      </w:r>
      <w:r w:rsidR="00CE4B64">
        <w:rPr>
          <w:sz w:val="24"/>
          <w:szCs w:val="24"/>
        </w:rPr>
        <w:t>Knowledge Area</w:t>
      </w:r>
      <w:r w:rsidR="005774E4" w:rsidRPr="00383B06">
        <w:rPr>
          <w:sz w:val="24"/>
          <w:szCs w:val="24"/>
        </w:rPr>
        <w:t>.</w:t>
      </w:r>
      <w:r w:rsidR="00463F83" w:rsidRPr="00383B06">
        <w:rPr>
          <w:sz w:val="24"/>
          <w:szCs w:val="24"/>
        </w:rPr>
        <w:t xml:space="preserve">  </w:t>
      </w:r>
      <w:r w:rsidR="005774E4">
        <w:rPr>
          <w:sz w:val="24"/>
          <w:szCs w:val="24"/>
        </w:rPr>
        <w:t>In the following table</w:t>
      </w:r>
      <w:r w:rsidR="00AE4B48">
        <w:rPr>
          <w:sz w:val="24"/>
          <w:szCs w:val="24"/>
        </w:rPr>
        <w:t>,</w:t>
      </w:r>
      <w:r w:rsidR="005774E4">
        <w:rPr>
          <w:sz w:val="24"/>
          <w:szCs w:val="24"/>
        </w:rPr>
        <w:t xml:space="preserve"> list three important tasks you </w:t>
      </w:r>
      <w:r w:rsidR="00CD70FF">
        <w:rPr>
          <w:sz w:val="24"/>
          <w:szCs w:val="24"/>
        </w:rPr>
        <w:t xml:space="preserve">would </w:t>
      </w:r>
      <w:r w:rsidR="005774E4">
        <w:rPr>
          <w:sz w:val="24"/>
          <w:szCs w:val="24"/>
        </w:rPr>
        <w:t xml:space="preserve">need to perform to ensure </w:t>
      </w:r>
      <w:r>
        <w:rPr>
          <w:sz w:val="24"/>
          <w:szCs w:val="24"/>
        </w:rPr>
        <w:t xml:space="preserve">that your stakeholders understand the current status of </w:t>
      </w:r>
      <w:r w:rsidR="005774E4">
        <w:rPr>
          <w:sz w:val="24"/>
          <w:szCs w:val="24"/>
        </w:rPr>
        <w:t xml:space="preserve">your project </w:t>
      </w:r>
      <w:r>
        <w:rPr>
          <w:sz w:val="24"/>
          <w:szCs w:val="24"/>
        </w:rPr>
        <w:t xml:space="preserve">and the steps </w:t>
      </w:r>
      <w:r w:rsidR="007B5DF1">
        <w:rPr>
          <w:sz w:val="24"/>
          <w:szCs w:val="24"/>
        </w:rPr>
        <w:t xml:space="preserve">you would need to </w:t>
      </w:r>
      <w:r>
        <w:rPr>
          <w:sz w:val="24"/>
          <w:szCs w:val="24"/>
        </w:rPr>
        <w:t>take to ensure the project deliverables are on target.</w:t>
      </w:r>
      <w:r w:rsidR="00CD70FF">
        <w:rPr>
          <w:sz w:val="24"/>
          <w:szCs w:val="24"/>
        </w:rPr>
        <w:t xml:space="preserve">  Delete the example after inputting your content.</w:t>
      </w:r>
    </w:p>
    <w:p w14:paraId="09D21BA5" w14:textId="77777777" w:rsidR="005774E4" w:rsidRDefault="005774E4" w:rsidP="005774E4">
      <w:pPr>
        <w:pStyle w:val="ListParagraph"/>
        <w:ind w:left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548"/>
        <w:gridCol w:w="5177"/>
      </w:tblGrid>
      <w:tr w:rsidR="005774E4" w14:paraId="3561615C" w14:textId="77777777" w:rsidTr="00CD70FF">
        <w:tc>
          <w:tcPr>
            <w:tcW w:w="625" w:type="dxa"/>
            <w:shd w:val="clear" w:color="auto" w:fill="D9D9D9" w:themeFill="background1" w:themeFillShade="D9"/>
          </w:tcPr>
          <w:p w14:paraId="48A8F290" w14:textId="77777777" w:rsidR="005774E4" w:rsidRDefault="005774E4" w:rsidP="00CE4B6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D70FF">
              <w:rPr>
                <w:b/>
                <w:sz w:val="24"/>
                <w:szCs w:val="24"/>
              </w:rPr>
              <w:t>No.</w:t>
            </w:r>
          </w:p>
          <w:p w14:paraId="5C7B3C44" w14:textId="7E52C6FE" w:rsidR="00CE4B64" w:rsidRPr="00CE4B64" w:rsidRDefault="00CE4B64" w:rsidP="00CE4B64">
            <w:pPr>
              <w:pStyle w:val="ListParagraph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</w:tcPr>
          <w:p w14:paraId="7EC3E6CC" w14:textId="77777777" w:rsidR="005774E4" w:rsidRPr="00CD70FF" w:rsidRDefault="005774E4" w:rsidP="00CE4B6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D70FF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5177" w:type="dxa"/>
            <w:shd w:val="clear" w:color="auto" w:fill="D9D9D9" w:themeFill="background1" w:themeFillShade="D9"/>
          </w:tcPr>
          <w:p w14:paraId="3C7A281B" w14:textId="77777777" w:rsidR="005774E4" w:rsidRPr="00CD70FF" w:rsidRDefault="005774E4" w:rsidP="00CE4B6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D70FF">
              <w:rPr>
                <w:b/>
                <w:sz w:val="24"/>
                <w:szCs w:val="24"/>
              </w:rPr>
              <w:t>Rationale</w:t>
            </w:r>
          </w:p>
        </w:tc>
      </w:tr>
      <w:tr w:rsidR="005774E4" w14:paraId="40B58494" w14:textId="77777777" w:rsidTr="00CD70FF">
        <w:tc>
          <w:tcPr>
            <w:tcW w:w="625" w:type="dxa"/>
          </w:tcPr>
          <w:p w14:paraId="73E0E02F" w14:textId="77777777" w:rsidR="005774E4" w:rsidRPr="005774E4" w:rsidRDefault="005774E4" w:rsidP="005774E4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14:paraId="15055C25" w14:textId="452CCBC3" w:rsidR="005774E4" w:rsidRPr="00CD70FF" w:rsidRDefault="00CE4B64" w:rsidP="005774E4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5774E4" w:rsidRPr="00CD70FF">
              <w:rPr>
                <w:i/>
                <w:sz w:val="24"/>
                <w:szCs w:val="24"/>
              </w:rPr>
              <w:t>i.e.</w:t>
            </w:r>
            <w:r>
              <w:rPr>
                <w:i/>
                <w:sz w:val="24"/>
                <w:szCs w:val="24"/>
              </w:rPr>
              <w:t>,</w:t>
            </w:r>
            <w:r w:rsidR="005774E4" w:rsidRPr="00CD70F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</w:t>
            </w:r>
            <w:r w:rsidR="005774E4" w:rsidRPr="00CD70FF">
              <w:rPr>
                <w:i/>
                <w:sz w:val="24"/>
                <w:szCs w:val="24"/>
              </w:rPr>
              <w:t>old weekly meetings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177" w:type="dxa"/>
          </w:tcPr>
          <w:p w14:paraId="09ACAEAB" w14:textId="57315823" w:rsidR="005774E4" w:rsidRPr="00CD70FF" w:rsidRDefault="005774E4" w:rsidP="005774E4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 w:rsidRPr="00CD70FF">
              <w:rPr>
                <w:i/>
                <w:sz w:val="24"/>
                <w:szCs w:val="24"/>
              </w:rPr>
              <w:t>To facilitate communication among all team members</w:t>
            </w:r>
            <w:r w:rsidR="00CE4B64">
              <w:rPr>
                <w:i/>
                <w:sz w:val="24"/>
                <w:szCs w:val="24"/>
              </w:rPr>
              <w:t>,</w:t>
            </w:r>
            <w:r w:rsidRPr="00CD70FF">
              <w:rPr>
                <w:i/>
                <w:sz w:val="24"/>
                <w:szCs w:val="24"/>
              </w:rPr>
              <w:t xml:space="preserve"> so that they can provide their status, share experiences, offer suggestions, raise concerns, and resolve problems.</w:t>
            </w:r>
          </w:p>
        </w:tc>
      </w:tr>
      <w:tr w:rsidR="005774E4" w14:paraId="1A6DD5F6" w14:textId="77777777" w:rsidTr="00CD70FF">
        <w:tc>
          <w:tcPr>
            <w:tcW w:w="625" w:type="dxa"/>
          </w:tcPr>
          <w:p w14:paraId="0EABECEC" w14:textId="77777777" w:rsidR="005774E4" w:rsidRPr="00CD70FF" w:rsidRDefault="005774E4" w:rsidP="005774E4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 w:rsidRPr="00CD70F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14:paraId="74ACD453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14:paraId="255A7601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774E4" w14:paraId="4FD12F90" w14:textId="77777777" w:rsidTr="00CD70FF">
        <w:tc>
          <w:tcPr>
            <w:tcW w:w="625" w:type="dxa"/>
          </w:tcPr>
          <w:p w14:paraId="02B610CB" w14:textId="77777777" w:rsidR="005774E4" w:rsidRPr="00CD70FF" w:rsidRDefault="005774E4" w:rsidP="005774E4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 w:rsidRPr="00CD70F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14:paraId="1DAEE7BB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14:paraId="59FCBC50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774E4" w14:paraId="47AAEBA6" w14:textId="77777777" w:rsidTr="00CD70FF">
        <w:tc>
          <w:tcPr>
            <w:tcW w:w="625" w:type="dxa"/>
          </w:tcPr>
          <w:p w14:paraId="271A93BC" w14:textId="77777777" w:rsidR="005774E4" w:rsidRPr="00CD70FF" w:rsidRDefault="005774E4" w:rsidP="005774E4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 w:rsidRPr="00CD70F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14:paraId="41A266C4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14:paraId="0E4D5462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774E4" w14:paraId="46A76A8A" w14:textId="77777777" w:rsidTr="00CD70FF">
        <w:tc>
          <w:tcPr>
            <w:tcW w:w="625" w:type="dxa"/>
          </w:tcPr>
          <w:p w14:paraId="031F140D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5A50FAE8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14:paraId="6FB67B5C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774E4" w14:paraId="39C45028" w14:textId="77777777" w:rsidTr="00CD70FF">
        <w:tc>
          <w:tcPr>
            <w:tcW w:w="625" w:type="dxa"/>
          </w:tcPr>
          <w:p w14:paraId="1FAEFC30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14:paraId="170D7EED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14:paraId="7BCB1A7E" w14:textId="77777777" w:rsidR="005774E4" w:rsidRDefault="005774E4" w:rsidP="005774E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3B43D617" w14:textId="77777777" w:rsidR="005774E4" w:rsidRDefault="005774E4" w:rsidP="005774E4">
      <w:pPr>
        <w:pStyle w:val="ListParagraph"/>
        <w:ind w:left="0"/>
        <w:rPr>
          <w:sz w:val="24"/>
          <w:szCs w:val="24"/>
        </w:rPr>
      </w:pPr>
    </w:p>
    <w:p w14:paraId="67AEA80C" w14:textId="77777777" w:rsidR="00CE4B64" w:rsidRDefault="00CE4B6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6832758B" w14:textId="146E548F" w:rsidR="00AE4B48" w:rsidRDefault="00383B06" w:rsidP="00366FCE">
      <w:pPr>
        <w:autoSpaceDE w:val="0"/>
        <w:autoSpaceDN w:val="0"/>
        <w:adjustRightInd w:val="0"/>
        <w:spacing w:afterLines="200" w:after="480"/>
        <w:rPr>
          <w:color w:val="000000"/>
          <w:sz w:val="24"/>
          <w:szCs w:val="24"/>
        </w:rPr>
      </w:pPr>
      <w:r w:rsidRPr="00383B06">
        <w:rPr>
          <w:b/>
          <w:color w:val="000000"/>
          <w:sz w:val="24"/>
          <w:szCs w:val="24"/>
        </w:rPr>
        <w:lastRenderedPageBreak/>
        <w:t>2. Validate Project Scope:</w:t>
      </w:r>
      <w:r>
        <w:rPr>
          <w:color w:val="000000"/>
          <w:sz w:val="24"/>
          <w:szCs w:val="24"/>
        </w:rPr>
        <w:t xml:space="preserve"> </w:t>
      </w:r>
    </w:p>
    <w:p w14:paraId="72D44908" w14:textId="395A3E05" w:rsidR="00AE4B48" w:rsidRPr="00AC26F8" w:rsidRDefault="00AE4B48" w:rsidP="00AE4B48">
      <w:pPr>
        <w:rPr>
          <w:sz w:val="24"/>
          <w:szCs w:val="24"/>
        </w:rPr>
      </w:pPr>
      <w:r w:rsidRPr="00AC26F8">
        <w:rPr>
          <w:sz w:val="24"/>
          <w:szCs w:val="24"/>
        </w:rPr>
        <w:t xml:space="preserve">Refer to </w:t>
      </w:r>
      <w:r>
        <w:rPr>
          <w:sz w:val="24"/>
          <w:szCs w:val="24"/>
        </w:rPr>
        <w:t>5.5 Validate Scope</w:t>
      </w:r>
      <w:r w:rsidRPr="00AC26F8">
        <w:rPr>
          <w:sz w:val="24"/>
          <w:szCs w:val="24"/>
        </w:rPr>
        <w:t xml:space="preserve"> in the </w:t>
      </w:r>
      <w:r w:rsidRPr="00692CEC">
        <w:rPr>
          <w:i/>
          <w:sz w:val="24"/>
          <w:szCs w:val="24"/>
        </w:rPr>
        <w:t>PMBOK® Guide</w:t>
      </w:r>
      <w:r w:rsidR="00CE4B64">
        <w:rPr>
          <w:iCs/>
          <w:sz w:val="24"/>
          <w:szCs w:val="24"/>
        </w:rPr>
        <w:t xml:space="preserve"> – Sixth Edition</w:t>
      </w:r>
      <w:r w:rsidRPr="002904A5">
        <w:rPr>
          <w:sz w:val="24"/>
          <w:szCs w:val="24"/>
        </w:rPr>
        <w:t>,</w:t>
      </w:r>
      <w:r w:rsidRPr="00AC26F8">
        <w:rPr>
          <w:sz w:val="24"/>
          <w:szCs w:val="24"/>
        </w:rPr>
        <w:t xml:space="preserve"> </w:t>
      </w:r>
      <w:r w:rsidR="00CE4B64">
        <w:rPr>
          <w:sz w:val="24"/>
          <w:szCs w:val="24"/>
        </w:rPr>
        <w:t>pp.</w:t>
      </w:r>
      <w:r>
        <w:rPr>
          <w:sz w:val="24"/>
          <w:szCs w:val="24"/>
        </w:rPr>
        <w:t> 1</w:t>
      </w:r>
      <w:r w:rsidR="00337135">
        <w:rPr>
          <w:sz w:val="24"/>
          <w:szCs w:val="24"/>
        </w:rPr>
        <w:t>63</w:t>
      </w:r>
      <w:r w:rsidR="00122FFA">
        <w:rPr>
          <w:sz w:val="24"/>
          <w:szCs w:val="24"/>
        </w:rPr>
        <w:noBreakHyphen/>
        <w:t>16</w:t>
      </w:r>
      <w:r w:rsidR="00337135">
        <w:rPr>
          <w:sz w:val="24"/>
          <w:szCs w:val="24"/>
        </w:rPr>
        <w:t>7</w:t>
      </w:r>
      <w:r w:rsidRPr="00AC26F8">
        <w:rPr>
          <w:sz w:val="24"/>
          <w:szCs w:val="24"/>
        </w:rPr>
        <w:t xml:space="preserve">.  </w:t>
      </w:r>
      <w:r w:rsidR="00213559">
        <w:rPr>
          <w:sz w:val="24"/>
          <w:szCs w:val="24"/>
        </w:rPr>
        <w:t>See also 2.</w:t>
      </w:r>
      <w:r w:rsidR="0098197F">
        <w:rPr>
          <w:sz w:val="24"/>
          <w:szCs w:val="24"/>
        </w:rPr>
        <w:t>6.2.2</w:t>
      </w:r>
      <w:r w:rsidR="00213559">
        <w:rPr>
          <w:sz w:val="24"/>
          <w:szCs w:val="24"/>
        </w:rPr>
        <w:t xml:space="preserve"> </w:t>
      </w:r>
      <w:r w:rsidR="0098197F">
        <w:rPr>
          <w:sz w:val="24"/>
          <w:szCs w:val="24"/>
        </w:rPr>
        <w:t>Delivery</w:t>
      </w:r>
      <w:r w:rsidR="00213559">
        <w:rPr>
          <w:sz w:val="24"/>
          <w:szCs w:val="24"/>
        </w:rPr>
        <w:t xml:space="preserve"> Performance Domain </w:t>
      </w:r>
      <w:r w:rsidR="0098197F">
        <w:rPr>
          <w:sz w:val="24"/>
          <w:szCs w:val="24"/>
        </w:rPr>
        <w:t xml:space="preserve">– Scope Definition – Completion of Deliverables </w:t>
      </w:r>
      <w:r w:rsidR="00213559" w:rsidRPr="00AC26F8">
        <w:rPr>
          <w:sz w:val="24"/>
          <w:szCs w:val="24"/>
        </w:rPr>
        <w:t xml:space="preserve">in the </w:t>
      </w:r>
      <w:r w:rsidR="00213559" w:rsidRPr="00692CEC">
        <w:rPr>
          <w:i/>
          <w:sz w:val="24"/>
          <w:szCs w:val="24"/>
        </w:rPr>
        <w:t>PMBOK® Guide</w:t>
      </w:r>
      <w:r w:rsidR="00213559">
        <w:rPr>
          <w:i/>
          <w:sz w:val="24"/>
          <w:szCs w:val="24"/>
        </w:rPr>
        <w:t xml:space="preserve"> </w:t>
      </w:r>
      <w:r w:rsidR="00213559" w:rsidRPr="00CE4B64">
        <w:rPr>
          <w:iCs/>
          <w:sz w:val="24"/>
          <w:szCs w:val="24"/>
        </w:rPr>
        <w:t xml:space="preserve">– </w:t>
      </w:r>
      <w:r w:rsidR="00213559">
        <w:rPr>
          <w:iCs/>
          <w:sz w:val="24"/>
          <w:szCs w:val="24"/>
        </w:rPr>
        <w:t>Seventh</w:t>
      </w:r>
      <w:r w:rsidR="00213559" w:rsidRPr="00CE4B64">
        <w:rPr>
          <w:iCs/>
          <w:sz w:val="24"/>
          <w:szCs w:val="24"/>
        </w:rPr>
        <w:t xml:space="preserve"> Edition</w:t>
      </w:r>
      <w:r w:rsidR="00213559" w:rsidRPr="002904A5">
        <w:rPr>
          <w:sz w:val="24"/>
          <w:szCs w:val="24"/>
        </w:rPr>
        <w:t>,</w:t>
      </w:r>
      <w:r w:rsidR="00213559" w:rsidRPr="00AC26F8">
        <w:rPr>
          <w:sz w:val="24"/>
          <w:szCs w:val="24"/>
        </w:rPr>
        <w:t xml:space="preserve"> </w:t>
      </w:r>
      <w:r w:rsidR="00213559">
        <w:rPr>
          <w:sz w:val="24"/>
          <w:szCs w:val="24"/>
        </w:rPr>
        <w:t>p. </w:t>
      </w:r>
      <w:r w:rsidR="0098197F">
        <w:rPr>
          <w:sz w:val="24"/>
          <w:szCs w:val="24"/>
        </w:rPr>
        <w:t>81</w:t>
      </w:r>
      <w:r w:rsidR="00213559">
        <w:rPr>
          <w:sz w:val="24"/>
          <w:szCs w:val="24"/>
        </w:rPr>
        <w:t>.</w:t>
      </w:r>
    </w:p>
    <w:p w14:paraId="5502BB8E" w14:textId="48C5F95F" w:rsidR="00CD70FF" w:rsidRDefault="00CD70FF" w:rsidP="00366FCE">
      <w:pPr>
        <w:autoSpaceDE w:val="0"/>
        <w:autoSpaceDN w:val="0"/>
        <w:adjustRightInd w:val="0"/>
        <w:spacing w:afterLines="200" w:after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Assume deliverables have been met and </w:t>
      </w:r>
      <w:r w:rsidR="00E67A5C">
        <w:rPr>
          <w:color w:val="000000"/>
          <w:sz w:val="24"/>
          <w:szCs w:val="24"/>
        </w:rPr>
        <w:t>list those deliverables here.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CD70FF" w14:paraId="5071ADB3" w14:textId="77777777" w:rsidTr="00B30F23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15F8" w14:textId="77777777" w:rsidR="00CD70FF" w:rsidRPr="00BC7CF2" w:rsidRDefault="00CD70FF" w:rsidP="00CE4B64">
            <w:pPr>
              <w:pStyle w:val="ListParagraph"/>
              <w:spacing w:line="240" w:lineRule="auto"/>
              <w:ind w:left="0"/>
              <w:rPr>
                <w:rFonts w:cs="Arial"/>
                <w:b/>
                <w:iCs/>
                <w:color w:val="000000"/>
                <w:sz w:val="24"/>
                <w:szCs w:val="24"/>
              </w:rPr>
            </w:pPr>
            <w:r w:rsidRPr="00BC7CF2">
              <w:rPr>
                <w:rFonts w:cs="Arial"/>
                <w:b/>
                <w:iCs/>
                <w:color w:val="000000"/>
                <w:sz w:val="24"/>
                <w:szCs w:val="24"/>
              </w:rPr>
              <w:t>Deliverables that have been met</w:t>
            </w:r>
          </w:p>
        </w:tc>
      </w:tr>
      <w:tr w:rsidR="00CD70FF" w14:paraId="2BDFBE52" w14:textId="77777777" w:rsidTr="00B30F23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875E" w14:textId="77777777" w:rsidR="00CD70FF" w:rsidRDefault="00CD70FF" w:rsidP="00B30F23">
            <w:pPr>
              <w:spacing w:afterLines="200" w:after="480"/>
              <w:rPr>
                <w:rFonts w:ascii="Verdana" w:hAnsi="Verdana" w:cs="Times New Roman"/>
                <w:color w:val="000000"/>
              </w:rPr>
            </w:pPr>
          </w:p>
          <w:p w14:paraId="0552E4BD" w14:textId="77777777" w:rsidR="00CD70FF" w:rsidRDefault="00CD70FF" w:rsidP="00B30F23">
            <w:pPr>
              <w:spacing w:afterLines="200" w:after="480"/>
              <w:rPr>
                <w:rFonts w:ascii="Verdana" w:hAnsi="Verdana"/>
                <w:color w:val="000000"/>
              </w:rPr>
            </w:pPr>
          </w:p>
          <w:p w14:paraId="581DD3FE" w14:textId="77777777" w:rsidR="00CD70FF" w:rsidRDefault="00CD70FF" w:rsidP="00B30F23">
            <w:pPr>
              <w:spacing w:afterLines="200" w:after="480"/>
              <w:rPr>
                <w:rFonts w:ascii="Verdana" w:hAnsi="Verdana"/>
                <w:color w:val="000000"/>
              </w:rPr>
            </w:pPr>
          </w:p>
          <w:p w14:paraId="0B5A8CFF" w14:textId="77777777" w:rsidR="00CD70FF" w:rsidRDefault="00CD70FF" w:rsidP="00B30F23">
            <w:pPr>
              <w:spacing w:afterLines="200" w:after="480"/>
              <w:rPr>
                <w:rFonts w:ascii="Verdana" w:hAnsi="Verdana"/>
                <w:color w:val="000000"/>
              </w:rPr>
            </w:pPr>
          </w:p>
        </w:tc>
      </w:tr>
    </w:tbl>
    <w:p w14:paraId="419525A8" w14:textId="77777777" w:rsidR="00CD70FF" w:rsidRDefault="00CD70FF" w:rsidP="00CD70FF">
      <w:pPr>
        <w:rPr>
          <w:color w:val="000000"/>
        </w:rPr>
      </w:pPr>
    </w:p>
    <w:p w14:paraId="11D27E04" w14:textId="77777777" w:rsidR="00122FFA" w:rsidRDefault="00122FFA">
      <w:pPr>
        <w:rPr>
          <w:color w:val="000000"/>
        </w:rPr>
      </w:pPr>
    </w:p>
    <w:p w14:paraId="53392D14" w14:textId="77777777" w:rsidR="00122FFA" w:rsidRDefault="00122FFA">
      <w:pPr>
        <w:rPr>
          <w:color w:val="000000"/>
        </w:rPr>
      </w:pPr>
    </w:p>
    <w:p w14:paraId="538338FF" w14:textId="77777777" w:rsidR="00122FFA" w:rsidRDefault="00122FFA">
      <w:pPr>
        <w:rPr>
          <w:color w:val="000000"/>
        </w:rPr>
      </w:pPr>
    </w:p>
    <w:p w14:paraId="6C2E7B95" w14:textId="77777777" w:rsidR="00122FFA" w:rsidRDefault="00122FFA">
      <w:pPr>
        <w:rPr>
          <w:color w:val="000000"/>
        </w:rPr>
      </w:pPr>
    </w:p>
    <w:p w14:paraId="4E47E103" w14:textId="77777777" w:rsidR="00122FFA" w:rsidRDefault="00122FFA">
      <w:pPr>
        <w:rPr>
          <w:color w:val="000000"/>
        </w:rPr>
      </w:pPr>
    </w:p>
    <w:p w14:paraId="369020DC" w14:textId="77777777" w:rsidR="00122FFA" w:rsidRDefault="00122FFA">
      <w:pPr>
        <w:rPr>
          <w:color w:val="000000"/>
        </w:rPr>
      </w:pPr>
    </w:p>
    <w:p w14:paraId="5249598F" w14:textId="77777777" w:rsidR="00122FFA" w:rsidRDefault="00122FFA">
      <w:pPr>
        <w:rPr>
          <w:color w:val="000000"/>
        </w:rPr>
      </w:pPr>
    </w:p>
    <w:p w14:paraId="62FDA148" w14:textId="77777777" w:rsidR="00122FFA" w:rsidRDefault="00122FFA">
      <w:pPr>
        <w:rPr>
          <w:color w:val="000000"/>
        </w:rPr>
      </w:pPr>
    </w:p>
    <w:p w14:paraId="37213B4C" w14:textId="77777777" w:rsidR="00122FFA" w:rsidRDefault="00122FFA">
      <w:pPr>
        <w:rPr>
          <w:color w:val="000000"/>
        </w:rPr>
      </w:pPr>
    </w:p>
    <w:p w14:paraId="10EC9AEB" w14:textId="77777777" w:rsidR="00122FFA" w:rsidRDefault="00122FFA">
      <w:pPr>
        <w:rPr>
          <w:color w:val="000000"/>
        </w:rPr>
      </w:pPr>
    </w:p>
    <w:p w14:paraId="5FFFE7B6" w14:textId="77777777" w:rsidR="0087207F" w:rsidRDefault="0087207F">
      <w:pPr>
        <w:rPr>
          <w:color w:val="000000"/>
        </w:rPr>
      </w:pPr>
    </w:p>
    <w:p w14:paraId="77690FC0" w14:textId="77777777" w:rsidR="0087207F" w:rsidRDefault="0087207F">
      <w:pPr>
        <w:rPr>
          <w:color w:val="000000"/>
        </w:rPr>
      </w:pPr>
    </w:p>
    <w:p w14:paraId="12D2A71B" w14:textId="77777777" w:rsidR="00122FFA" w:rsidRDefault="00383B06" w:rsidP="00CD70FF">
      <w:pPr>
        <w:pStyle w:val="ListParagraph"/>
        <w:ind w:left="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 xml:space="preserve">3. Change Requests: </w:t>
      </w:r>
      <w:r w:rsidR="00EC7422">
        <w:rPr>
          <w:rFonts w:cs="Arial"/>
          <w:b/>
          <w:color w:val="000000"/>
          <w:sz w:val="24"/>
          <w:szCs w:val="24"/>
        </w:rPr>
        <w:t xml:space="preserve"> </w:t>
      </w:r>
    </w:p>
    <w:p w14:paraId="36617F1E" w14:textId="1F469E3B" w:rsidR="00122FFA" w:rsidRPr="00AC26F8" w:rsidRDefault="00122FFA" w:rsidP="00122FFA">
      <w:pPr>
        <w:rPr>
          <w:sz w:val="24"/>
          <w:szCs w:val="24"/>
        </w:rPr>
      </w:pPr>
      <w:r w:rsidRPr="00AC26F8">
        <w:rPr>
          <w:sz w:val="24"/>
          <w:szCs w:val="24"/>
        </w:rPr>
        <w:t xml:space="preserve">Refer to </w:t>
      </w:r>
      <w:r>
        <w:rPr>
          <w:sz w:val="24"/>
          <w:szCs w:val="24"/>
        </w:rPr>
        <w:t>4.</w:t>
      </w:r>
      <w:r w:rsidR="00C107DF">
        <w:rPr>
          <w:sz w:val="24"/>
          <w:szCs w:val="24"/>
        </w:rPr>
        <w:t>5</w:t>
      </w:r>
      <w:r>
        <w:rPr>
          <w:sz w:val="24"/>
          <w:szCs w:val="24"/>
        </w:rPr>
        <w:t>.3</w:t>
      </w:r>
      <w:r w:rsidR="00337135">
        <w:rPr>
          <w:sz w:val="24"/>
          <w:szCs w:val="24"/>
        </w:rPr>
        <w:t>.2</w:t>
      </w:r>
      <w:r>
        <w:rPr>
          <w:sz w:val="24"/>
          <w:szCs w:val="24"/>
        </w:rPr>
        <w:t xml:space="preserve"> Monitor and Control Project Work</w:t>
      </w:r>
      <w:r w:rsidR="00CE4B6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Outputs</w:t>
      </w:r>
      <w:r w:rsidRPr="00AC26F8">
        <w:rPr>
          <w:sz w:val="24"/>
          <w:szCs w:val="24"/>
        </w:rPr>
        <w:t xml:space="preserve"> in the </w:t>
      </w:r>
      <w:r w:rsidR="002904A5" w:rsidRPr="00692CEC">
        <w:rPr>
          <w:i/>
          <w:sz w:val="24"/>
          <w:szCs w:val="24"/>
        </w:rPr>
        <w:t>PMBOK® Guide</w:t>
      </w:r>
      <w:r w:rsidR="00CE4B64">
        <w:rPr>
          <w:i/>
          <w:sz w:val="24"/>
          <w:szCs w:val="24"/>
        </w:rPr>
        <w:t xml:space="preserve"> </w:t>
      </w:r>
      <w:r w:rsidR="00CE4B64" w:rsidRPr="00CE4B64">
        <w:rPr>
          <w:iCs/>
          <w:sz w:val="24"/>
          <w:szCs w:val="24"/>
        </w:rPr>
        <w:t>– Sixth Edition</w:t>
      </w:r>
      <w:r w:rsidR="002904A5" w:rsidRPr="002904A5">
        <w:rPr>
          <w:sz w:val="24"/>
          <w:szCs w:val="24"/>
        </w:rPr>
        <w:t>,</w:t>
      </w:r>
      <w:r w:rsidR="002904A5" w:rsidRPr="00AC26F8">
        <w:rPr>
          <w:sz w:val="24"/>
          <w:szCs w:val="24"/>
        </w:rPr>
        <w:t xml:space="preserve"> </w:t>
      </w:r>
      <w:r w:rsidR="00CE4B64">
        <w:rPr>
          <w:sz w:val="24"/>
          <w:szCs w:val="24"/>
        </w:rPr>
        <w:t>pp.</w:t>
      </w:r>
      <w:r>
        <w:rPr>
          <w:sz w:val="24"/>
          <w:szCs w:val="24"/>
        </w:rPr>
        <w:t> </w:t>
      </w:r>
      <w:r w:rsidR="00C107DF">
        <w:rPr>
          <w:sz w:val="24"/>
          <w:szCs w:val="24"/>
        </w:rPr>
        <w:t>11</w:t>
      </w:r>
      <w:r w:rsidR="00337135">
        <w:rPr>
          <w:sz w:val="24"/>
          <w:szCs w:val="24"/>
        </w:rPr>
        <w:t>2</w:t>
      </w:r>
      <w:r>
        <w:rPr>
          <w:sz w:val="24"/>
          <w:szCs w:val="24"/>
        </w:rPr>
        <w:noBreakHyphen/>
      </w:r>
      <w:r w:rsidR="00C107DF">
        <w:rPr>
          <w:sz w:val="24"/>
          <w:szCs w:val="24"/>
        </w:rPr>
        <w:t>113</w:t>
      </w:r>
      <w:r w:rsidR="00213559">
        <w:rPr>
          <w:sz w:val="24"/>
          <w:szCs w:val="24"/>
        </w:rPr>
        <w:t>,</w:t>
      </w:r>
      <w:r w:rsidR="00337135">
        <w:rPr>
          <w:sz w:val="24"/>
          <w:szCs w:val="24"/>
        </w:rPr>
        <w:t xml:space="preserve"> and 4.3.3.4 Change Request on </w:t>
      </w:r>
      <w:r w:rsidR="00CE4B64">
        <w:rPr>
          <w:sz w:val="24"/>
          <w:szCs w:val="24"/>
        </w:rPr>
        <w:t>p.</w:t>
      </w:r>
      <w:r w:rsidR="00337135">
        <w:rPr>
          <w:sz w:val="24"/>
          <w:szCs w:val="24"/>
        </w:rPr>
        <w:t xml:space="preserve"> 96</w:t>
      </w:r>
      <w:r w:rsidRPr="00AC26F8">
        <w:rPr>
          <w:sz w:val="24"/>
          <w:szCs w:val="24"/>
        </w:rPr>
        <w:t xml:space="preserve">.  </w:t>
      </w:r>
      <w:r w:rsidR="00213559">
        <w:rPr>
          <w:sz w:val="24"/>
          <w:szCs w:val="24"/>
        </w:rPr>
        <w:t xml:space="preserve">See also 2.5 Project Work Performance Domain </w:t>
      </w:r>
      <w:r w:rsidR="00213559" w:rsidRPr="00AC26F8">
        <w:rPr>
          <w:sz w:val="24"/>
          <w:szCs w:val="24"/>
        </w:rPr>
        <w:t xml:space="preserve">in the </w:t>
      </w:r>
      <w:r w:rsidR="00213559" w:rsidRPr="00692CEC">
        <w:rPr>
          <w:i/>
          <w:sz w:val="24"/>
          <w:szCs w:val="24"/>
        </w:rPr>
        <w:t>PMBOK® Guide</w:t>
      </w:r>
      <w:r w:rsidR="00213559">
        <w:rPr>
          <w:i/>
          <w:sz w:val="24"/>
          <w:szCs w:val="24"/>
        </w:rPr>
        <w:t xml:space="preserve"> </w:t>
      </w:r>
      <w:r w:rsidR="00213559" w:rsidRPr="00CE4B64">
        <w:rPr>
          <w:iCs/>
          <w:sz w:val="24"/>
          <w:szCs w:val="24"/>
        </w:rPr>
        <w:t xml:space="preserve">– </w:t>
      </w:r>
      <w:r w:rsidR="00213559">
        <w:rPr>
          <w:iCs/>
          <w:sz w:val="24"/>
          <w:szCs w:val="24"/>
        </w:rPr>
        <w:t>Seventh</w:t>
      </w:r>
      <w:r w:rsidR="00213559" w:rsidRPr="00CE4B64">
        <w:rPr>
          <w:iCs/>
          <w:sz w:val="24"/>
          <w:szCs w:val="24"/>
        </w:rPr>
        <w:t xml:space="preserve"> Edition</w:t>
      </w:r>
      <w:r w:rsidR="00213559" w:rsidRPr="002904A5">
        <w:rPr>
          <w:sz w:val="24"/>
          <w:szCs w:val="24"/>
        </w:rPr>
        <w:t>,</w:t>
      </w:r>
      <w:r w:rsidR="00213559" w:rsidRPr="00AC26F8">
        <w:rPr>
          <w:sz w:val="24"/>
          <w:szCs w:val="24"/>
        </w:rPr>
        <w:t xml:space="preserve"> </w:t>
      </w:r>
      <w:r w:rsidR="00213559">
        <w:rPr>
          <w:sz w:val="24"/>
          <w:szCs w:val="24"/>
        </w:rPr>
        <w:t>pp. 69-79.</w:t>
      </w:r>
    </w:p>
    <w:p w14:paraId="186AD563" w14:textId="77777777" w:rsidR="00213559" w:rsidRDefault="00CD70FF" w:rsidP="00CD70FF">
      <w:pPr>
        <w:pStyle w:val="ListParagraph"/>
        <w:ind w:left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Analysis of project performance and interactions often generates change requests. </w:t>
      </w:r>
      <w:r w:rsidR="002A6287">
        <w:rPr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Assume that a communication with the stakeholders resulted in a change request to add a new deliverable to the scope of the project.  Delineate the nature of that communication</w:t>
      </w:r>
      <w:r w:rsidR="00366FCE">
        <w:rPr>
          <w:rFonts w:cs="Arial"/>
          <w:color w:val="000000"/>
          <w:sz w:val="24"/>
          <w:szCs w:val="24"/>
        </w:rPr>
        <w:t xml:space="preserve"> (hypothetically), the key points, and the change that was prompted by the </w:t>
      </w:r>
      <w:r w:rsidR="00E67A5C">
        <w:rPr>
          <w:rFonts w:cs="Arial"/>
          <w:color w:val="000000"/>
          <w:sz w:val="24"/>
          <w:szCs w:val="24"/>
        </w:rPr>
        <w:t xml:space="preserve">communication.  </w:t>
      </w:r>
    </w:p>
    <w:p w14:paraId="036B2223" w14:textId="77777777" w:rsidR="00213559" w:rsidRDefault="00213559" w:rsidP="00CD70FF">
      <w:pPr>
        <w:pStyle w:val="ListParagraph"/>
        <w:ind w:left="0"/>
        <w:rPr>
          <w:rFonts w:cs="Arial"/>
          <w:color w:val="000000"/>
          <w:sz w:val="24"/>
          <w:szCs w:val="24"/>
        </w:rPr>
      </w:pPr>
    </w:p>
    <w:p w14:paraId="5556603D" w14:textId="45CFE434" w:rsidR="00CD70FF" w:rsidRDefault="00CD70FF" w:rsidP="00CD70FF">
      <w:pPr>
        <w:pStyle w:val="ListParagraph"/>
        <w:ind w:left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Enter the change request information in the following template:</w:t>
      </w:r>
    </w:p>
    <w:p w14:paraId="5372804C" w14:textId="77777777" w:rsidR="00213559" w:rsidRDefault="00213559" w:rsidP="00CD70FF">
      <w:pPr>
        <w:pStyle w:val="ListParagraph"/>
        <w:ind w:left="0"/>
        <w:rPr>
          <w:rFonts w:cs="Arial"/>
          <w:color w:val="000000"/>
          <w:sz w:val="24"/>
          <w:szCs w:val="24"/>
        </w:rPr>
      </w:pPr>
    </w:p>
    <w:tbl>
      <w:tblPr>
        <w:tblW w:w="10196" w:type="dxa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6"/>
      </w:tblGrid>
      <w:tr w:rsidR="00CD70FF" w14:paraId="2FE95407" w14:textId="77777777" w:rsidTr="002904A5">
        <w:trPr>
          <w:trHeight w:val="412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1C276F66" w14:textId="77777777" w:rsidR="00CD70FF" w:rsidRPr="00BB09BD" w:rsidRDefault="00CD70FF" w:rsidP="00B30F2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B09BD">
              <w:rPr>
                <w:b/>
                <w:bCs/>
                <w:color w:val="000000"/>
                <w:sz w:val="28"/>
                <w:szCs w:val="28"/>
              </w:rPr>
              <w:t xml:space="preserve">Project Change </w:t>
            </w:r>
            <w:r w:rsidR="008C3ADB" w:rsidRPr="00BB09BD">
              <w:rPr>
                <w:b/>
                <w:bCs/>
                <w:color w:val="000000"/>
                <w:sz w:val="28"/>
                <w:szCs w:val="28"/>
              </w:rPr>
              <w:t xml:space="preserve">Request </w:t>
            </w:r>
            <w:r w:rsidRPr="00BB09BD">
              <w:rPr>
                <w:b/>
                <w:bCs/>
                <w:color w:val="000000"/>
                <w:sz w:val="28"/>
                <w:szCs w:val="28"/>
              </w:rPr>
              <w:t>Form</w:t>
            </w:r>
          </w:p>
        </w:tc>
      </w:tr>
    </w:tbl>
    <w:p w14:paraId="25495E52" w14:textId="77777777" w:rsidR="00CD70FF" w:rsidRDefault="00CD70FF" w:rsidP="00CD70FF">
      <w:pPr>
        <w:spacing w:after="0" w:line="200" w:lineRule="exact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</w:p>
    <w:tbl>
      <w:tblPr>
        <w:tblW w:w="10170" w:type="dxa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6770"/>
      </w:tblGrid>
      <w:tr w:rsidR="00CD70FF" w14:paraId="1F806EDF" w14:textId="77777777" w:rsidTr="003F646B">
        <w:trPr>
          <w:trHeight w:hRule="exact" w:val="2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14:paraId="0AB43819" w14:textId="010CD10B" w:rsidR="00CD70FF" w:rsidRDefault="00CD70FF" w:rsidP="00B30F23">
            <w:pPr>
              <w:spacing w:after="0" w:line="253" w:lineRule="exact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Project</w:t>
            </w:r>
            <w:r>
              <w:rPr>
                <w:b/>
                <w:bCs/>
                <w:color w:val="000000"/>
                <w:spacing w:val="8"/>
              </w:rPr>
              <w:t xml:space="preserve"> </w:t>
            </w:r>
            <w:r>
              <w:rPr>
                <w:b/>
                <w:bCs/>
                <w:color w:val="000000"/>
              </w:rPr>
              <w:t>Name:</w:t>
            </w:r>
            <w:r w:rsidR="003F646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ED8D56C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6B4B32F2" w14:textId="77777777" w:rsidTr="003F646B">
        <w:trPr>
          <w:trHeight w:hRule="exact" w:val="28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14:paraId="1D2A244D" w14:textId="7B0EC79D" w:rsidR="00CD70FF" w:rsidRDefault="00CD70FF" w:rsidP="00B30F23">
            <w:pPr>
              <w:spacing w:after="0" w:line="253" w:lineRule="exact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Date:</w:t>
            </w:r>
            <w:r w:rsidR="003F646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4BF55CB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1A9EBDDC" w14:textId="77777777" w:rsidTr="003F646B">
        <w:trPr>
          <w:trHeight w:hRule="exact" w:val="28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14:paraId="3EEE64D3" w14:textId="5340E144" w:rsidR="00CD70FF" w:rsidRDefault="00CD70FF" w:rsidP="00B30F23">
            <w:pPr>
              <w:spacing w:after="0" w:line="253" w:lineRule="exact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Change</w:t>
            </w:r>
            <w:r>
              <w:rPr>
                <w:b/>
                <w:bCs/>
                <w:color w:val="000000"/>
                <w:spacing w:val="9"/>
              </w:rPr>
              <w:t xml:space="preserve"> </w:t>
            </w:r>
            <w:r>
              <w:rPr>
                <w:b/>
                <w:bCs/>
                <w:color w:val="000000"/>
              </w:rPr>
              <w:t>Number</w:t>
            </w:r>
            <w:r w:rsidR="003F646B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A9ED6AE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</w:tbl>
    <w:p w14:paraId="56E662EF" w14:textId="77777777" w:rsidR="00CD70FF" w:rsidRDefault="00CD70FF" w:rsidP="00CD70FF">
      <w:pPr>
        <w:spacing w:before="3" w:after="0" w:line="150" w:lineRule="exact"/>
        <w:rPr>
          <w:rFonts w:ascii="Calibri" w:hAnsi="Calibri" w:cs="Times New Roman"/>
          <w:color w:val="000000"/>
          <w:sz w:val="15"/>
          <w:szCs w:val="15"/>
        </w:rPr>
      </w:pPr>
    </w:p>
    <w:tbl>
      <w:tblPr>
        <w:tblW w:w="10170" w:type="dxa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6770"/>
      </w:tblGrid>
      <w:tr w:rsidR="00CD70FF" w14:paraId="24725DC0" w14:textId="77777777" w:rsidTr="00B30F23">
        <w:trPr>
          <w:trHeight w:val="280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14:paraId="5F6E45A3" w14:textId="77777777" w:rsidR="00CD70FF" w:rsidRDefault="00CD70FF" w:rsidP="00B30F23">
            <w:pPr>
              <w:spacing w:after="0" w:line="253" w:lineRule="exact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Request Details:</w:t>
            </w:r>
          </w:p>
        </w:tc>
      </w:tr>
      <w:tr w:rsidR="00CD70FF" w14:paraId="1765B349" w14:textId="77777777" w:rsidTr="003F646B">
        <w:trPr>
          <w:trHeight w:hRule="exact" w:val="47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58EE" w14:textId="77777777" w:rsidR="00CD70FF" w:rsidRDefault="00CD70FF" w:rsidP="00B30F23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Originator</w:t>
            </w:r>
            <w:r>
              <w:rPr>
                <w:color w:val="000000"/>
                <w:spacing w:val="11"/>
              </w:rPr>
              <w:t xml:space="preserve"> </w:t>
            </w:r>
            <w:r>
              <w:rPr>
                <w:color w:val="000000"/>
              </w:rPr>
              <w:t>Name: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F7758F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13F80D5B" w14:textId="77777777" w:rsidTr="003F646B">
        <w:trPr>
          <w:trHeight w:hRule="exact" w:val="452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BC42C" w14:textId="5A19C789" w:rsidR="00CD70FF" w:rsidRDefault="00CD70FF" w:rsidP="002904A5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Descri</w:t>
            </w:r>
            <w:r w:rsidR="00CE4B64">
              <w:rPr>
                <w:color w:val="000000"/>
              </w:rPr>
              <w:t>ption of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</w:rPr>
              <w:t>the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Proposed</w:t>
            </w:r>
            <w:r w:rsidR="00290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Change: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C19EDA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62DCC188" w14:textId="77777777" w:rsidTr="003F646B">
        <w:trPr>
          <w:trHeight w:hRule="exact" w:val="452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0EC9" w14:textId="77777777" w:rsidR="00CD70FF" w:rsidRDefault="00CD70FF" w:rsidP="002904A5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Reasons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</w:rPr>
              <w:t>for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the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Desired</w:t>
            </w:r>
            <w:r w:rsidR="00290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Change: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B50DBC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513355C6" w14:textId="77777777" w:rsidTr="003F646B">
        <w:trPr>
          <w:trHeight w:hRule="exact" w:val="452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6F3F" w14:textId="77777777" w:rsidR="00CD70FF" w:rsidRDefault="00CD70FF" w:rsidP="002904A5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Anticipated</w:t>
            </w:r>
            <w:r>
              <w:rPr>
                <w:color w:val="000000"/>
                <w:spacing w:val="12"/>
              </w:rPr>
              <w:t xml:space="preserve"> </w:t>
            </w:r>
            <w:r>
              <w:rPr>
                <w:color w:val="000000"/>
              </w:rPr>
              <w:t>Impact</w:t>
            </w:r>
            <w:r w:rsidR="00290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(Quantitative):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2DB2DC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442CF3D2" w14:textId="77777777" w:rsidTr="003F646B">
        <w:trPr>
          <w:trHeight w:hRule="exact" w:val="452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E5B15" w14:textId="77777777" w:rsidR="00CD70FF" w:rsidRDefault="00CD70FF" w:rsidP="002904A5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Desired</w:t>
            </w:r>
            <w:r>
              <w:rPr>
                <w:color w:val="000000"/>
                <w:spacing w:val="9"/>
              </w:rPr>
              <w:t xml:space="preserve"> </w:t>
            </w:r>
            <w:r>
              <w:rPr>
                <w:color w:val="000000"/>
              </w:rPr>
              <w:t>Outcome</w:t>
            </w:r>
            <w:r w:rsidR="00290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(Qualitative):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A904E0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108829FE" w14:textId="77777777" w:rsidTr="00B30F23">
        <w:trPr>
          <w:trHeight w:val="280"/>
        </w:trPr>
        <w:tc>
          <w:tcPr>
            <w:tcW w:w="10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14:paraId="0B928F17" w14:textId="77777777" w:rsidR="00CD70FF" w:rsidRDefault="00CD70FF" w:rsidP="00B30F23">
            <w:pPr>
              <w:spacing w:after="0" w:line="253" w:lineRule="exact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Evaluation</w:t>
            </w:r>
          </w:p>
        </w:tc>
      </w:tr>
      <w:tr w:rsidR="00CD70FF" w14:paraId="630EDE31" w14:textId="77777777" w:rsidTr="003F646B">
        <w:trPr>
          <w:trHeight w:hRule="exact" w:val="407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B76F" w14:textId="6FF1FB36" w:rsidR="00CD70FF" w:rsidRDefault="00CD70FF" w:rsidP="00B30F23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Receiver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</w:rPr>
              <w:t>Name</w:t>
            </w:r>
            <w:r w:rsidR="003F646B">
              <w:rPr>
                <w:color w:val="000000"/>
              </w:rPr>
              <w:t>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ED0614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1983686B" w14:textId="77777777" w:rsidTr="003F646B">
        <w:trPr>
          <w:trHeight w:hRule="exact" w:val="452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EEF18" w14:textId="313F2C39" w:rsidR="00CD70FF" w:rsidRDefault="00CD70FF" w:rsidP="00B30F23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Potential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</w:rPr>
              <w:t>Change</w:t>
            </w:r>
            <w:r>
              <w:rPr>
                <w:color w:val="000000"/>
                <w:spacing w:val="9"/>
              </w:rPr>
              <w:t xml:space="preserve"> </w:t>
            </w:r>
            <w:r>
              <w:rPr>
                <w:color w:val="000000"/>
              </w:rPr>
              <w:t>Synopsis</w:t>
            </w:r>
            <w:r w:rsidR="003F646B">
              <w:rPr>
                <w:color w:val="000000"/>
              </w:rPr>
              <w:t>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D737C5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40D5D58D" w14:textId="77777777" w:rsidTr="003F646B">
        <w:trPr>
          <w:trHeight w:hRule="exact" w:val="452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9A144" w14:textId="5F9045DF" w:rsidR="00CD70FF" w:rsidRDefault="00CD70FF" w:rsidP="002904A5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Estimated</w:t>
            </w:r>
            <w:r>
              <w:rPr>
                <w:color w:val="000000"/>
                <w:spacing w:val="11"/>
              </w:rPr>
              <w:t xml:space="preserve"> </w:t>
            </w:r>
            <w:r>
              <w:rPr>
                <w:color w:val="000000"/>
              </w:rPr>
              <w:t>Impact</w:t>
            </w:r>
            <w:r w:rsidR="00290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(Quantitative)</w:t>
            </w:r>
            <w:r w:rsidR="003F646B">
              <w:rPr>
                <w:color w:val="000000"/>
              </w:rPr>
              <w:t>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BCAA15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2FBDE6CB" w14:textId="77777777" w:rsidTr="00B30F23">
        <w:trPr>
          <w:trHeight w:val="280"/>
        </w:trPr>
        <w:tc>
          <w:tcPr>
            <w:tcW w:w="10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14:paraId="666E479B" w14:textId="77777777" w:rsidR="00CD70FF" w:rsidRDefault="00CD70FF" w:rsidP="00B30F23">
            <w:pPr>
              <w:spacing w:after="0" w:line="253" w:lineRule="exact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Decision</w:t>
            </w:r>
          </w:p>
        </w:tc>
      </w:tr>
      <w:tr w:rsidR="00CD70FF" w14:paraId="1FF23C07" w14:textId="77777777" w:rsidTr="003F646B">
        <w:trPr>
          <w:trHeight w:hRule="exact" w:val="425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BB94A" w14:textId="77777777" w:rsidR="00CD70FF" w:rsidRDefault="00CD70FF" w:rsidP="00B30F23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Evaluated</w:t>
            </w:r>
            <w:r>
              <w:rPr>
                <w:color w:val="000000"/>
                <w:spacing w:val="11"/>
              </w:rPr>
              <w:t xml:space="preserve"> </w:t>
            </w:r>
            <w:r>
              <w:rPr>
                <w:color w:val="000000"/>
              </w:rPr>
              <w:t>By: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10008F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5BAF42B6" w14:textId="77777777" w:rsidTr="003F646B">
        <w:trPr>
          <w:trHeight w:hRule="exact" w:val="362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5965C" w14:textId="77777777" w:rsidR="00CD70FF" w:rsidRDefault="00CD70FF" w:rsidP="00B30F23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Approval/Rejection: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961BA5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6D0852CB" w14:textId="77777777" w:rsidTr="003F646B">
        <w:trPr>
          <w:trHeight w:hRule="exact" w:val="38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1BAD" w14:textId="77777777" w:rsidR="00CD70FF" w:rsidRDefault="00CD70FF" w:rsidP="00B30F23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Cost/</w:t>
            </w:r>
            <w:r>
              <w:rPr>
                <w:color w:val="000000"/>
                <w:spacing w:val="-8"/>
              </w:rPr>
              <w:t>T</w:t>
            </w:r>
            <w:r>
              <w:rPr>
                <w:color w:val="000000"/>
              </w:rPr>
              <w:t>ime/Scope</w:t>
            </w:r>
            <w:r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</w:rPr>
              <w:t>Change: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F5BAB4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  <w:tr w:rsidR="00CD70FF" w14:paraId="0EB93BF3" w14:textId="77777777" w:rsidTr="003F646B">
        <w:trPr>
          <w:trHeight w:hRule="exact" w:val="290"/>
        </w:trPr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39EB" w14:textId="3CD55A92" w:rsidR="00CD70FF" w:rsidRDefault="00CD70FF" w:rsidP="00B30F23">
            <w:pPr>
              <w:spacing w:after="0" w:line="240" w:lineRule="auto"/>
              <w:ind w:left="31" w:right="-2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Comments</w:t>
            </w:r>
            <w:r w:rsidR="003F646B">
              <w:rPr>
                <w:color w:val="000000"/>
              </w:rPr>
              <w:t>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83D618" w14:textId="77777777" w:rsidR="00CD70FF" w:rsidRDefault="00CD70FF" w:rsidP="00B30F23">
            <w:pPr>
              <w:rPr>
                <w:rFonts w:ascii="Calibri" w:hAnsi="Calibri"/>
                <w:color w:val="000000"/>
              </w:rPr>
            </w:pPr>
          </w:p>
        </w:tc>
      </w:tr>
    </w:tbl>
    <w:p w14:paraId="7CE78549" w14:textId="32A276E0" w:rsidR="002904A5" w:rsidRPr="002904A5" w:rsidRDefault="002904A5" w:rsidP="002904A5">
      <w:pPr>
        <w:adjustRightInd w:val="0"/>
        <w:spacing w:after="0"/>
        <w:rPr>
          <w:rFonts w:cs="Arial"/>
          <w:color w:val="000000"/>
          <w:sz w:val="24"/>
          <w:szCs w:val="24"/>
        </w:rPr>
      </w:pPr>
    </w:p>
    <w:sectPr w:rsidR="002904A5" w:rsidRPr="002904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D16C4" w14:textId="77777777" w:rsidR="00A01CAD" w:rsidRDefault="00A01CAD" w:rsidP="00CE4B64">
      <w:pPr>
        <w:spacing w:after="0" w:line="240" w:lineRule="auto"/>
      </w:pPr>
      <w:r>
        <w:separator/>
      </w:r>
    </w:p>
  </w:endnote>
  <w:endnote w:type="continuationSeparator" w:id="0">
    <w:p w14:paraId="5655491D" w14:textId="77777777" w:rsidR="00A01CAD" w:rsidRDefault="00A01CAD" w:rsidP="00CE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B444" w14:textId="061BDD04" w:rsidR="00CE4B64" w:rsidRPr="00CE4B64" w:rsidRDefault="00CE4B64" w:rsidP="00CE4B64">
    <w:pPr>
      <w:adjustRightInd w:val="0"/>
      <w:spacing w:after="0"/>
      <w:rPr>
        <w:rFonts w:cs="Arial"/>
        <w:color w:val="000000"/>
        <w:sz w:val="20"/>
        <w:szCs w:val="20"/>
      </w:rPr>
    </w:pPr>
    <w:r w:rsidRPr="00CE4B64">
      <w:rPr>
        <w:sz w:val="20"/>
        <w:szCs w:val="20"/>
      </w:rPr>
      <w:t>P</w:t>
    </w:r>
    <w:r w:rsidRPr="00CE4B64">
      <w:rPr>
        <w:rFonts w:cs="Arial"/>
        <w:color w:val="000000"/>
        <w:sz w:val="20"/>
        <w:szCs w:val="20"/>
      </w:rPr>
      <w:t>MBOK is a registered mark of the Project Management Institute,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903F1" w14:textId="77777777" w:rsidR="00A01CAD" w:rsidRDefault="00A01CAD" w:rsidP="00CE4B64">
      <w:pPr>
        <w:spacing w:after="0" w:line="240" w:lineRule="auto"/>
      </w:pPr>
      <w:r>
        <w:separator/>
      </w:r>
    </w:p>
  </w:footnote>
  <w:footnote w:type="continuationSeparator" w:id="0">
    <w:p w14:paraId="77146EF9" w14:textId="77777777" w:rsidR="00A01CAD" w:rsidRDefault="00A01CAD" w:rsidP="00CE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B4625"/>
    <w:multiLevelType w:val="hybridMultilevel"/>
    <w:tmpl w:val="586EC7C4"/>
    <w:lvl w:ilvl="0" w:tplc="663EE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1968"/>
    <w:multiLevelType w:val="hybridMultilevel"/>
    <w:tmpl w:val="82C08A0E"/>
    <w:lvl w:ilvl="0" w:tplc="465ED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D1EF1"/>
    <w:multiLevelType w:val="hybridMultilevel"/>
    <w:tmpl w:val="77EAA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E50B9"/>
    <w:multiLevelType w:val="hybridMultilevel"/>
    <w:tmpl w:val="D9682980"/>
    <w:lvl w:ilvl="0" w:tplc="C6D6A2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95CFD"/>
    <w:multiLevelType w:val="hybridMultilevel"/>
    <w:tmpl w:val="3A92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61999">
    <w:abstractNumId w:val="2"/>
  </w:num>
  <w:num w:numId="2" w16cid:durableId="1176388080">
    <w:abstractNumId w:val="4"/>
  </w:num>
  <w:num w:numId="3" w16cid:durableId="1811046077">
    <w:abstractNumId w:val="3"/>
  </w:num>
  <w:num w:numId="4" w16cid:durableId="1148747470">
    <w:abstractNumId w:val="1"/>
  </w:num>
  <w:num w:numId="5" w16cid:durableId="12408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B6"/>
    <w:rsid w:val="000B556F"/>
    <w:rsid w:val="00102506"/>
    <w:rsid w:val="00122FFA"/>
    <w:rsid w:val="00213559"/>
    <w:rsid w:val="002251AF"/>
    <w:rsid w:val="002904A5"/>
    <w:rsid w:val="002A6287"/>
    <w:rsid w:val="00323AB4"/>
    <w:rsid w:val="00337135"/>
    <w:rsid w:val="00353938"/>
    <w:rsid w:val="00366FCE"/>
    <w:rsid w:val="00383B06"/>
    <w:rsid w:val="00386DBB"/>
    <w:rsid w:val="003C2A03"/>
    <w:rsid w:val="003C2B7B"/>
    <w:rsid w:val="003E27F8"/>
    <w:rsid w:val="003F646B"/>
    <w:rsid w:val="003F6704"/>
    <w:rsid w:val="00463F83"/>
    <w:rsid w:val="004761CC"/>
    <w:rsid w:val="004A31F7"/>
    <w:rsid w:val="00536B99"/>
    <w:rsid w:val="0054657B"/>
    <w:rsid w:val="00565FB1"/>
    <w:rsid w:val="005774E4"/>
    <w:rsid w:val="00585E0C"/>
    <w:rsid w:val="00610807"/>
    <w:rsid w:val="006404D7"/>
    <w:rsid w:val="006B2F78"/>
    <w:rsid w:val="006F6FB6"/>
    <w:rsid w:val="00703BAB"/>
    <w:rsid w:val="0073444D"/>
    <w:rsid w:val="007675F0"/>
    <w:rsid w:val="00771460"/>
    <w:rsid w:val="007B5DF1"/>
    <w:rsid w:val="00834C87"/>
    <w:rsid w:val="0087207F"/>
    <w:rsid w:val="00884328"/>
    <w:rsid w:val="008C3ADB"/>
    <w:rsid w:val="00916AE6"/>
    <w:rsid w:val="00956016"/>
    <w:rsid w:val="00957001"/>
    <w:rsid w:val="00970661"/>
    <w:rsid w:val="00971439"/>
    <w:rsid w:val="0098197F"/>
    <w:rsid w:val="00985F70"/>
    <w:rsid w:val="009A0D9F"/>
    <w:rsid w:val="00A01CAD"/>
    <w:rsid w:val="00AA0F75"/>
    <w:rsid w:val="00AE4B48"/>
    <w:rsid w:val="00B63279"/>
    <w:rsid w:val="00BB09BD"/>
    <w:rsid w:val="00C01CF8"/>
    <w:rsid w:val="00C107DF"/>
    <w:rsid w:val="00C94EFA"/>
    <w:rsid w:val="00CD70FF"/>
    <w:rsid w:val="00CE4B64"/>
    <w:rsid w:val="00D527F7"/>
    <w:rsid w:val="00E67A5C"/>
    <w:rsid w:val="00EC7422"/>
    <w:rsid w:val="00F63D78"/>
    <w:rsid w:val="00F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1110"/>
  <w15:docId w15:val="{A0A8CFD2-0DD5-436D-BE72-05379A93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64"/>
  </w:style>
  <w:style w:type="paragraph" w:styleId="Footer">
    <w:name w:val="footer"/>
    <w:basedOn w:val="Normal"/>
    <w:link w:val="FooterChar"/>
    <w:uiPriority w:val="99"/>
    <w:unhideWhenUsed/>
    <w:rsid w:val="00CE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</dc:creator>
  <cp:lastModifiedBy>Yanet Babcock</cp:lastModifiedBy>
  <cp:revision>2</cp:revision>
  <dcterms:created xsi:type="dcterms:W3CDTF">2025-01-10T23:39:00Z</dcterms:created>
  <dcterms:modified xsi:type="dcterms:W3CDTF">2025-01-10T23:39:00Z</dcterms:modified>
</cp:coreProperties>
</file>