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D689F" w14:textId="05C69F9A" w:rsidR="007D4557" w:rsidRDefault="00205D81" w:rsidP="007D4557">
      <w:pPr>
        <w:jc w:val="center"/>
        <w:rPr>
          <w:rFonts w:asciiTheme="majorBidi" w:hAnsiTheme="majorBidi" w:cstheme="majorBidi"/>
          <w:b/>
          <w:bCs/>
          <w:color w:val="002060"/>
          <w:sz w:val="32"/>
          <w:szCs w:val="32"/>
        </w:rPr>
      </w:pPr>
      <w:r w:rsidRPr="00AD5FFB">
        <w:rPr>
          <w:rFonts w:asciiTheme="majorBidi" w:hAnsiTheme="majorBidi" w:cstheme="majorBidi"/>
          <w:b/>
          <w:bCs/>
          <w:color w:val="002060"/>
          <w:sz w:val="32"/>
          <w:szCs w:val="32"/>
        </w:rPr>
        <w:t xml:space="preserve">Critical Thinking Assignment </w:t>
      </w:r>
      <w:r w:rsidR="007D4557">
        <w:rPr>
          <w:rFonts w:asciiTheme="majorBidi" w:hAnsiTheme="majorBidi" w:cstheme="majorBidi"/>
          <w:b/>
          <w:bCs/>
          <w:color w:val="002060"/>
          <w:sz w:val="32"/>
          <w:szCs w:val="32"/>
        </w:rPr>
        <w:t>1</w:t>
      </w:r>
    </w:p>
    <w:tbl>
      <w:tblPr>
        <w:tblStyle w:val="TableGridLight"/>
        <w:tblW w:w="9810" w:type="dxa"/>
        <w:tblInd w:w="-365" w:type="dxa"/>
        <w:tblLook w:val="04A0" w:firstRow="1" w:lastRow="0" w:firstColumn="1" w:lastColumn="0" w:noHBand="0" w:noVBand="1"/>
      </w:tblPr>
      <w:tblGrid>
        <w:gridCol w:w="4680"/>
        <w:gridCol w:w="5130"/>
      </w:tblGrid>
      <w:tr w:rsidR="00B412FD" w:rsidRPr="00E46972" w14:paraId="32DE6CEA" w14:textId="77777777" w:rsidTr="00AD5FFB">
        <w:tc>
          <w:tcPr>
            <w:tcW w:w="4680" w:type="dxa"/>
          </w:tcPr>
          <w:p w14:paraId="037EFA10" w14:textId="2D13E8AC" w:rsidR="00B412FD" w:rsidRPr="00864EF5" w:rsidRDefault="00B412FD" w:rsidP="00AD5FFB">
            <w:pPr>
              <w:rPr>
                <w:rFonts w:ascii="Times New Roman" w:hAnsi="Times New Roman"/>
                <w:sz w:val="28"/>
                <w:szCs w:val="28"/>
              </w:rPr>
            </w:pPr>
            <w:r w:rsidRPr="00864EF5">
              <w:rPr>
                <w:rFonts w:ascii="Times New Roman" w:hAnsi="Times New Roman"/>
                <w:sz w:val="28"/>
                <w:szCs w:val="28"/>
              </w:rPr>
              <w:t>Course Name:</w:t>
            </w:r>
            <w:r>
              <w:rPr>
                <w:rFonts w:ascii="Times New Roman" w:hAnsi="Times New Roman"/>
                <w:sz w:val="28"/>
                <w:szCs w:val="28"/>
              </w:rPr>
              <w:t xml:space="preserve"> </w:t>
            </w:r>
            <w:r w:rsidR="005B05F9" w:rsidRPr="007050E3">
              <w:rPr>
                <w:rFonts w:asciiTheme="majorBidi" w:hAnsiTheme="majorBidi" w:cstheme="majorBidi"/>
                <w:b/>
                <w:bCs/>
                <w:color w:val="003192"/>
                <w:sz w:val="28"/>
                <w:szCs w:val="28"/>
              </w:rPr>
              <w:t>Academic Writing and Research Skills</w:t>
            </w:r>
          </w:p>
        </w:tc>
        <w:tc>
          <w:tcPr>
            <w:tcW w:w="5130" w:type="dxa"/>
          </w:tcPr>
          <w:p w14:paraId="394BFAB9" w14:textId="632BE94F" w:rsidR="00B412FD" w:rsidRPr="00864EF5" w:rsidRDefault="00B412FD" w:rsidP="00381D62">
            <w:pPr>
              <w:rPr>
                <w:rFonts w:ascii="Times New Roman" w:hAnsi="Times New Roman"/>
                <w:sz w:val="28"/>
                <w:szCs w:val="28"/>
              </w:rPr>
            </w:pPr>
            <w:r w:rsidRPr="00864EF5">
              <w:rPr>
                <w:rFonts w:ascii="Times New Roman" w:hAnsi="Times New Roman"/>
                <w:sz w:val="28"/>
                <w:szCs w:val="28"/>
              </w:rPr>
              <w:t>Student’s Name:</w:t>
            </w:r>
            <w:r w:rsidR="006A4C61">
              <w:rPr>
                <w:rFonts w:ascii="Times New Roman" w:hAnsi="Times New Roman"/>
                <w:sz w:val="28"/>
                <w:szCs w:val="28"/>
              </w:rPr>
              <w:t xml:space="preserve"> </w:t>
            </w:r>
          </w:p>
        </w:tc>
      </w:tr>
      <w:tr w:rsidR="00B412FD" w:rsidRPr="00E46972" w14:paraId="46A77A20" w14:textId="77777777" w:rsidTr="00AD5FFB">
        <w:trPr>
          <w:trHeight w:val="422"/>
        </w:trPr>
        <w:tc>
          <w:tcPr>
            <w:tcW w:w="4680" w:type="dxa"/>
          </w:tcPr>
          <w:p w14:paraId="1A052174" w14:textId="1F889E0B" w:rsidR="00B412FD" w:rsidRPr="00864EF5" w:rsidRDefault="00B412FD" w:rsidP="00AD5FFB">
            <w:pPr>
              <w:spacing w:line="360" w:lineRule="auto"/>
              <w:rPr>
                <w:rFonts w:ascii="Times New Roman" w:hAnsi="Times New Roman"/>
                <w:sz w:val="28"/>
                <w:szCs w:val="28"/>
              </w:rPr>
            </w:pPr>
            <w:r w:rsidRPr="00864EF5">
              <w:rPr>
                <w:rFonts w:ascii="Times New Roman" w:hAnsi="Times New Roman"/>
                <w:sz w:val="28"/>
                <w:szCs w:val="28"/>
              </w:rPr>
              <w:t>Course Code:</w:t>
            </w:r>
            <w:r>
              <w:rPr>
                <w:rFonts w:ascii="Times New Roman" w:hAnsi="Times New Roman"/>
                <w:sz w:val="28"/>
                <w:szCs w:val="28"/>
              </w:rPr>
              <w:t xml:space="preserve"> </w:t>
            </w:r>
            <w:r w:rsidR="005B05F9" w:rsidRPr="00107777">
              <w:rPr>
                <w:rFonts w:ascii="Times New Roman" w:hAnsi="Times New Roman"/>
                <w:b/>
                <w:bCs/>
                <w:color w:val="002060"/>
                <w:sz w:val="28"/>
                <w:szCs w:val="28"/>
              </w:rPr>
              <w:t>RES</w:t>
            </w:r>
            <w:r w:rsidR="00F5618E" w:rsidRPr="00107777">
              <w:rPr>
                <w:rFonts w:ascii="Times New Roman" w:hAnsi="Times New Roman"/>
                <w:b/>
                <w:bCs/>
                <w:color w:val="002060"/>
                <w:sz w:val="28"/>
                <w:szCs w:val="28"/>
              </w:rPr>
              <w:t>-</w:t>
            </w:r>
            <w:r w:rsidR="005B05F9" w:rsidRPr="00107777">
              <w:rPr>
                <w:rFonts w:ascii="Times New Roman" w:hAnsi="Times New Roman"/>
                <w:b/>
                <w:bCs/>
                <w:color w:val="002060"/>
                <w:sz w:val="28"/>
                <w:szCs w:val="28"/>
              </w:rPr>
              <w:t>500</w:t>
            </w:r>
          </w:p>
        </w:tc>
        <w:tc>
          <w:tcPr>
            <w:tcW w:w="5130" w:type="dxa"/>
          </w:tcPr>
          <w:p w14:paraId="51E12DD1" w14:textId="45763715" w:rsidR="00B412FD" w:rsidRPr="00864EF5" w:rsidRDefault="00B412FD" w:rsidP="0075640E">
            <w:pPr>
              <w:spacing w:line="360" w:lineRule="auto"/>
              <w:rPr>
                <w:rFonts w:ascii="Times New Roman" w:hAnsi="Times New Roman"/>
                <w:sz w:val="28"/>
                <w:szCs w:val="28"/>
              </w:rPr>
            </w:pPr>
            <w:r w:rsidRPr="00864EF5">
              <w:rPr>
                <w:rFonts w:ascii="Times New Roman" w:hAnsi="Times New Roman"/>
                <w:sz w:val="28"/>
                <w:szCs w:val="28"/>
              </w:rPr>
              <w:t>Student’s ID Number:</w:t>
            </w:r>
          </w:p>
        </w:tc>
      </w:tr>
      <w:tr w:rsidR="00B412FD" w:rsidRPr="00E46972" w14:paraId="606376A2" w14:textId="77777777" w:rsidTr="00AD5FFB">
        <w:trPr>
          <w:trHeight w:val="458"/>
        </w:trPr>
        <w:tc>
          <w:tcPr>
            <w:tcW w:w="4680" w:type="dxa"/>
          </w:tcPr>
          <w:p w14:paraId="2204F73E" w14:textId="51EF2605" w:rsidR="00B412FD" w:rsidRPr="00864EF5" w:rsidRDefault="00B412FD" w:rsidP="00381D62">
            <w:pPr>
              <w:spacing w:line="360" w:lineRule="auto"/>
              <w:rPr>
                <w:rFonts w:ascii="Times New Roman" w:hAnsi="Times New Roman"/>
                <w:sz w:val="28"/>
                <w:szCs w:val="28"/>
              </w:rPr>
            </w:pPr>
            <w:r>
              <w:rPr>
                <w:rFonts w:ascii="Times New Roman" w:hAnsi="Times New Roman"/>
                <w:sz w:val="28"/>
                <w:szCs w:val="28"/>
              </w:rPr>
              <w:t xml:space="preserve">Semester: </w:t>
            </w:r>
            <w:r w:rsidR="00381D62">
              <w:rPr>
                <w:rFonts w:ascii="Times New Roman" w:hAnsi="Times New Roman"/>
                <w:sz w:val="28"/>
                <w:szCs w:val="28"/>
              </w:rPr>
              <w:t>1</w:t>
            </w:r>
            <w:r w:rsidR="00381D62" w:rsidRPr="00381D62">
              <w:rPr>
                <w:rFonts w:ascii="Times New Roman" w:hAnsi="Times New Roman"/>
                <w:sz w:val="28"/>
                <w:szCs w:val="28"/>
                <w:vertAlign w:val="superscript"/>
              </w:rPr>
              <w:t>st</w:t>
            </w:r>
          </w:p>
        </w:tc>
        <w:tc>
          <w:tcPr>
            <w:tcW w:w="5130" w:type="dxa"/>
          </w:tcPr>
          <w:p w14:paraId="338DC24B" w14:textId="26A25CE2" w:rsidR="00B412FD" w:rsidRPr="00864EF5" w:rsidRDefault="00B412FD" w:rsidP="00381D62">
            <w:pPr>
              <w:spacing w:line="360" w:lineRule="auto"/>
              <w:rPr>
                <w:rFonts w:ascii="Times New Roman" w:hAnsi="Times New Roman"/>
                <w:sz w:val="28"/>
                <w:szCs w:val="28"/>
              </w:rPr>
            </w:pPr>
            <w:r w:rsidRPr="00864EF5">
              <w:rPr>
                <w:rFonts w:ascii="Times New Roman" w:hAnsi="Times New Roman"/>
                <w:sz w:val="28"/>
                <w:szCs w:val="28"/>
              </w:rPr>
              <w:t>CRN:</w:t>
            </w:r>
            <w:r>
              <w:rPr>
                <w:rFonts w:ascii="Times New Roman" w:hAnsi="Times New Roman"/>
                <w:sz w:val="28"/>
                <w:szCs w:val="28"/>
              </w:rPr>
              <w:t xml:space="preserve"> </w:t>
            </w:r>
          </w:p>
        </w:tc>
      </w:tr>
      <w:tr w:rsidR="00B412FD" w:rsidRPr="00E46972" w14:paraId="2470B1BF" w14:textId="77777777" w:rsidTr="00D909CA">
        <w:tc>
          <w:tcPr>
            <w:tcW w:w="9810" w:type="dxa"/>
            <w:gridSpan w:val="2"/>
            <w:shd w:val="clear" w:color="auto" w:fill="F2F2F2" w:themeFill="background1" w:themeFillShade="F2"/>
          </w:tcPr>
          <w:p w14:paraId="62CB1850" w14:textId="502F5D28" w:rsidR="00B412FD" w:rsidRPr="00864EF5" w:rsidRDefault="001130F0" w:rsidP="00AD5FFB">
            <w:pPr>
              <w:spacing w:line="360" w:lineRule="auto"/>
              <w:jc w:val="center"/>
              <w:rPr>
                <w:rFonts w:ascii="Times New Roman" w:hAnsi="Times New Roman"/>
                <w:sz w:val="28"/>
                <w:szCs w:val="28"/>
              </w:rPr>
            </w:pPr>
            <w:r>
              <w:rPr>
                <w:rFonts w:ascii="Times New Roman" w:hAnsi="Times New Roman"/>
                <w:sz w:val="28"/>
                <w:szCs w:val="28"/>
              </w:rPr>
              <w:t xml:space="preserve">Academic Year: </w:t>
            </w:r>
            <w:r w:rsidR="000330CC">
              <w:rPr>
                <w:rFonts w:asciiTheme="majorBidi" w:hAnsiTheme="majorBidi" w:cstheme="majorBidi"/>
                <w:color w:val="000000"/>
                <w:sz w:val="28"/>
                <w:szCs w:val="28"/>
              </w:rPr>
              <w:t>2024</w:t>
            </w:r>
            <w:r w:rsidRPr="00F75037">
              <w:rPr>
                <w:rFonts w:asciiTheme="majorBidi" w:hAnsiTheme="majorBidi" w:cstheme="majorBidi"/>
                <w:color w:val="000000"/>
                <w:sz w:val="28"/>
                <w:szCs w:val="28"/>
              </w:rPr>
              <w:t>/</w:t>
            </w:r>
            <w:r w:rsidR="000330CC">
              <w:rPr>
                <w:rFonts w:asciiTheme="majorBidi" w:hAnsiTheme="majorBidi" w:cstheme="majorBidi"/>
                <w:color w:val="000000"/>
                <w:sz w:val="28"/>
                <w:szCs w:val="28"/>
              </w:rPr>
              <w:t>2025</w:t>
            </w:r>
            <w:r w:rsidRPr="00F75037">
              <w:rPr>
                <w:rFonts w:asciiTheme="majorBidi" w:hAnsiTheme="majorBidi" w:cstheme="majorBidi"/>
                <w:color w:val="000000"/>
                <w:sz w:val="28"/>
                <w:szCs w:val="28"/>
              </w:rPr>
              <w:t>, 1</w:t>
            </w:r>
            <w:r w:rsidRPr="00F75037">
              <w:rPr>
                <w:rFonts w:asciiTheme="majorBidi" w:hAnsiTheme="majorBidi" w:cstheme="majorBidi"/>
                <w:color w:val="000000"/>
                <w:sz w:val="28"/>
                <w:szCs w:val="28"/>
                <w:vertAlign w:val="superscript"/>
              </w:rPr>
              <w:t xml:space="preserve">st </w:t>
            </w:r>
            <w:r w:rsidRPr="00F75037">
              <w:rPr>
                <w:rFonts w:asciiTheme="majorBidi" w:hAnsiTheme="majorBidi" w:cstheme="majorBidi"/>
                <w:color w:val="000000"/>
                <w:sz w:val="28"/>
                <w:szCs w:val="28"/>
              </w:rPr>
              <w:t>Term</w:t>
            </w:r>
          </w:p>
        </w:tc>
      </w:tr>
    </w:tbl>
    <w:p w14:paraId="7AF4A266" w14:textId="34B80746" w:rsidR="00B412FD" w:rsidRPr="00CB6861" w:rsidRDefault="00AD5FFB" w:rsidP="00AD5FFB">
      <w:pPr>
        <w:spacing w:after="0"/>
        <w:ind w:left="-720"/>
        <w:rPr>
          <w:rFonts w:ascii="Times New Roman" w:hAnsi="Times New Roman"/>
          <w:b/>
          <w:bCs/>
          <w:sz w:val="28"/>
          <w:szCs w:val="28"/>
        </w:rPr>
      </w:pPr>
      <w:r>
        <w:rPr>
          <w:rFonts w:ascii="Times New Roman" w:hAnsi="Times New Roman"/>
          <w:b/>
          <w:bCs/>
          <w:sz w:val="28"/>
          <w:szCs w:val="28"/>
        </w:rPr>
        <w:t xml:space="preserve">     </w:t>
      </w:r>
      <w:r w:rsidR="00B412FD" w:rsidRPr="00CB6861">
        <w:rPr>
          <w:rFonts w:ascii="Times New Roman" w:hAnsi="Times New Roman"/>
          <w:b/>
          <w:bCs/>
          <w:sz w:val="28"/>
          <w:szCs w:val="28"/>
        </w:rPr>
        <w:t>For Instructor’s Use only</w:t>
      </w:r>
    </w:p>
    <w:tbl>
      <w:tblPr>
        <w:tblStyle w:val="PlainTable1"/>
        <w:tblW w:w="9810" w:type="dxa"/>
        <w:tblInd w:w="-365" w:type="dxa"/>
        <w:tblLook w:val="04A0" w:firstRow="1" w:lastRow="0" w:firstColumn="1" w:lastColumn="0" w:noHBand="0" w:noVBand="1"/>
      </w:tblPr>
      <w:tblGrid>
        <w:gridCol w:w="4837"/>
        <w:gridCol w:w="4973"/>
      </w:tblGrid>
      <w:tr w:rsidR="00B412FD" w14:paraId="2C3F1CF2" w14:textId="77777777" w:rsidTr="00AD5F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10" w:type="dxa"/>
            <w:gridSpan w:val="2"/>
          </w:tcPr>
          <w:p w14:paraId="16072C67" w14:textId="32D5DBBD" w:rsidR="00B412FD" w:rsidRPr="00864EF5" w:rsidRDefault="00B412FD" w:rsidP="00381D62">
            <w:pPr>
              <w:rPr>
                <w:rFonts w:ascii="Times New Roman" w:hAnsi="Times New Roman"/>
              </w:rPr>
            </w:pPr>
            <w:r w:rsidRPr="00864EF5">
              <w:rPr>
                <w:rFonts w:ascii="Times New Roman" w:hAnsi="Times New Roman"/>
                <w:sz w:val="28"/>
                <w:szCs w:val="28"/>
              </w:rPr>
              <w:t>Instructor’s Name:</w:t>
            </w:r>
            <w:r>
              <w:rPr>
                <w:rFonts w:ascii="Times New Roman" w:hAnsi="Times New Roman"/>
                <w:sz w:val="28"/>
                <w:szCs w:val="28"/>
              </w:rPr>
              <w:t xml:space="preserve"> </w:t>
            </w:r>
          </w:p>
        </w:tc>
      </w:tr>
      <w:tr w:rsidR="00B412FD" w14:paraId="608A98CD" w14:textId="77777777" w:rsidTr="00AD5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7" w:type="dxa"/>
          </w:tcPr>
          <w:p w14:paraId="0C464C3B" w14:textId="27095578" w:rsidR="00B412FD" w:rsidRPr="00864EF5" w:rsidRDefault="00B412FD" w:rsidP="004D413A">
            <w:pPr>
              <w:rPr>
                <w:rFonts w:ascii="Times New Roman" w:hAnsi="Times New Roman"/>
                <w:sz w:val="26"/>
                <w:szCs w:val="26"/>
              </w:rPr>
            </w:pPr>
            <w:r w:rsidRPr="00864EF5">
              <w:rPr>
                <w:rFonts w:ascii="Times New Roman" w:hAnsi="Times New Roman"/>
                <w:sz w:val="26"/>
                <w:szCs w:val="26"/>
              </w:rPr>
              <w:t xml:space="preserve">Students’ Grade:  </w:t>
            </w:r>
            <w:r w:rsidR="00381D62">
              <w:rPr>
                <w:rFonts w:ascii="Times New Roman" w:hAnsi="Times New Roman"/>
                <w:sz w:val="26"/>
                <w:szCs w:val="26"/>
              </w:rPr>
              <w:t xml:space="preserve">        </w:t>
            </w:r>
            <w:r w:rsidR="00AD5FFB">
              <w:rPr>
                <w:rFonts w:ascii="Times New Roman" w:hAnsi="Times New Roman"/>
                <w:sz w:val="26"/>
                <w:szCs w:val="26"/>
              </w:rPr>
              <w:t xml:space="preserve">  </w:t>
            </w:r>
            <w:r>
              <w:rPr>
                <w:rFonts w:ascii="Times New Roman" w:hAnsi="Times New Roman"/>
                <w:sz w:val="26"/>
                <w:szCs w:val="26"/>
              </w:rPr>
              <w:t xml:space="preserve"> /</w:t>
            </w:r>
            <w:r w:rsidR="00C62108">
              <w:rPr>
                <w:rFonts w:ascii="Times New Roman" w:hAnsi="Times New Roman"/>
                <w:sz w:val="26"/>
                <w:szCs w:val="26"/>
              </w:rPr>
              <w:t xml:space="preserve"> </w:t>
            </w:r>
            <w:r w:rsidR="000330CC">
              <w:rPr>
                <w:rFonts w:ascii="Times New Roman" w:hAnsi="Times New Roman"/>
                <w:sz w:val="26"/>
                <w:szCs w:val="26"/>
              </w:rPr>
              <w:t>15</w:t>
            </w:r>
          </w:p>
        </w:tc>
        <w:tc>
          <w:tcPr>
            <w:tcW w:w="4973" w:type="dxa"/>
          </w:tcPr>
          <w:p w14:paraId="7FE71E84" w14:textId="308C79E2" w:rsidR="00B412FD" w:rsidRPr="00864EF5" w:rsidRDefault="001130F0" w:rsidP="001130F0">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sz w:val="28"/>
                <w:szCs w:val="28"/>
              </w:rPr>
              <w:t>Level of Marks: High</w:t>
            </w:r>
            <w:r w:rsidR="00381D62">
              <w:rPr>
                <w:rFonts w:ascii="Times New Roman" w:hAnsi="Times New Roman"/>
                <w:sz w:val="28"/>
                <w:szCs w:val="28"/>
              </w:rPr>
              <w:t>/Middle/Low</w:t>
            </w:r>
          </w:p>
        </w:tc>
      </w:tr>
    </w:tbl>
    <w:p w14:paraId="153B62E3" w14:textId="1E3C10FD" w:rsidR="00AD5FFB" w:rsidRPr="007050E3" w:rsidRDefault="00AD5FFB" w:rsidP="00AD5FFB">
      <w:pPr>
        <w:pStyle w:val="Default"/>
        <w:rPr>
          <w:rFonts w:asciiTheme="majorBidi" w:eastAsia="Times New Roman" w:hAnsiTheme="majorBidi" w:cstheme="majorBidi"/>
          <w:b/>
          <w:bCs/>
          <w:color w:val="auto"/>
          <w:sz w:val="28"/>
          <w:szCs w:val="28"/>
        </w:rPr>
      </w:pPr>
    </w:p>
    <w:p w14:paraId="224D4F9F" w14:textId="77777777" w:rsidR="00AD5FFB" w:rsidRPr="007050E3" w:rsidRDefault="00AD5FFB" w:rsidP="00AD5FFB">
      <w:pPr>
        <w:pStyle w:val="Default"/>
        <w:shd w:val="clear" w:color="auto" w:fill="D9D9D9" w:themeFill="background1" w:themeFillShade="D9"/>
        <w:jc w:val="center"/>
        <w:rPr>
          <w:rFonts w:asciiTheme="majorBidi" w:hAnsiTheme="majorBidi" w:cstheme="majorBidi"/>
          <w:b/>
          <w:bCs/>
          <w:color w:val="002060"/>
          <w:sz w:val="28"/>
          <w:szCs w:val="28"/>
        </w:rPr>
      </w:pPr>
      <w:r w:rsidRPr="007050E3">
        <w:rPr>
          <w:rFonts w:asciiTheme="majorBidi" w:hAnsiTheme="majorBidi" w:cstheme="majorBidi"/>
          <w:b/>
          <w:bCs/>
          <w:color w:val="002060"/>
          <w:sz w:val="28"/>
          <w:szCs w:val="28"/>
        </w:rPr>
        <w:t>Regulations:</w:t>
      </w:r>
    </w:p>
    <w:p w14:paraId="0AF4403C" w14:textId="77777777" w:rsidR="00AD5FFB" w:rsidRPr="007050E3" w:rsidRDefault="00AD5FFB" w:rsidP="00F51096">
      <w:pPr>
        <w:pStyle w:val="NoSpacing"/>
        <w:numPr>
          <w:ilvl w:val="0"/>
          <w:numId w:val="10"/>
        </w:numPr>
        <w:spacing w:line="276" w:lineRule="auto"/>
        <w:jc w:val="both"/>
        <w:rPr>
          <w:rFonts w:asciiTheme="majorBidi" w:hAnsiTheme="majorBidi" w:cstheme="majorBidi"/>
        </w:rPr>
      </w:pPr>
      <w:r w:rsidRPr="007050E3">
        <w:rPr>
          <w:rFonts w:asciiTheme="majorBidi" w:hAnsiTheme="majorBidi" w:cstheme="majorBidi"/>
        </w:rPr>
        <w:t>This assignment is an individual assignment.</w:t>
      </w:r>
    </w:p>
    <w:p w14:paraId="5750FD7C" w14:textId="77777777" w:rsidR="00AD5FFB" w:rsidRPr="007050E3" w:rsidRDefault="00AD5FFB" w:rsidP="00F51096">
      <w:pPr>
        <w:numPr>
          <w:ilvl w:val="0"/>
          <w:numId w:val="10"/>
        </w:numPr>
        <w:shd w:val="clear" w:color="auto" w:fill="FFFFFF"/>
        <w:spacing w:after="0" w:line="276" w:lineRule="auto"/>
        <w:jc w:val="both"/>
        <w:rPr>
          <w:rFonts w:asciiTheme="majorBidi" w:eastAsia="Times New Roman" w:hAnsiTheme="majorBidi" w:cstheme="majorBidi"/>
          <w:sz w:val="24"/>
          <w:szCs w:val="24"/>
        </w:rPr>
      </w:pPr>
      <w:r w:rsidRPr="007050E3">
        <w:rPr>
          <w:rFonts w:asciiTheme="majorBidi" w:eastAsia="Times New Roman" w:hAnsiTheme="majorBidi" w:cstheme="majorBidi"/>
          <w:sz w:val="24"/>
          <w:szCs w:val="24"/>
        </w:rPr>
        <w:t>Support your submission with course material concepts, principles, and theories from the textbook along with few scholarly, peer-reviewed journal articles.</w:t>
      </w:r>
    </w:p>
    <w:p w14:paraId="59196705" w14:textId="77777777" w:rsidR="00AD5FFB" w:rsidRPr="007050E3" w:rsidRDefault="00AD5FFB" w:rsidP="00F51096">
      <w:pPr>
        <w:numPr>
          <w:ilvl w:val="0"/>
          <w:numId w:val="10"/>
        </w:numPr>
        <w:shd w:val="clear" w:color="auto" w:fill="FFFFFF"/>
        <w:spacing w:after="0" w:line="276" w:lineRule="auto"/>
        <w:jc w:val="both"/>
        <w:rPr>
          <w:rFonts w:asciiTheme="majorBidi" w:eastAsia="Times New Roman" w:hAnsiTheme="majorBidi" w:cstheme="majorBidi"/>
          <w:sz w:val="24"/>
          <w:szCs w:val="24"/>
        </w:rPr>
      </w:pPr>
      <w:r w:rsidRPr="007050E3">
        <w:rPr>
          <w:rFonts w:asciiTheme="majorBidi" w:eastAsia="Times New Roman" w:hAnsiTheme="majorBidi" w:cstheme="majorBidi"/>
          <w:b/>
          <w:bCs/>
          <w:sz w:val="24"/>
          <w:szCs w:val="24"/>
        </w:rPr>
        <w:t xml:space="preserve">Use Saudi Electronic University academic writing standards and APA style guidelines, </w:t>
      </w:r>
      <w:r w:rsidRPr="007050E3">
        <w:rPr>
          <w:rFonts w:asciiTheme="majorBidi" w:eastAsia="Times New Roman" w:hAnsiTheme="majorBidi" w:cstheme="majorBidi"/>
          <w:sz w:val="24"/>
          <w:szCs w:val="24"/>
        </w:rPr>
        <w:t xml:space="preserve">citing references as appropriate. </w:t>
      </w:r>
    </w:p>
    <w:p w14:paraId="3E921703" w14:textId="51540EAD" w:rsidR="00AD5FFB" w:rsidRPr="007050E3" w:rsidRDefault="00AD5FFB" w:rsidP="00F51096">
      <w:pPr>
        <w:numPr>
          <w:ilvl w:val="0"/>
          <w:numId w:val="10"/>
        </w:numPr>
        <w:shd w:val="clear" w:color="auto" w:fill="FFFFFF"/>
        <w:spacing w:after="0" w:line="276" w:lineRule="auto"/>
        <w:jc w:val="both"/>
        <w:rPr>
          <w:rFonts w:asciiTheme="majorBidi" w:eastAsia="Times New Roman" w:hAnsiTheme="majorBidi" w:cstheme="majorBidi"/>
          <w:b/>
          <w:bCs/>
          <w:sz w:val="24"/>
          <w:szCs w:val="24"/>
        </w:rPr>
      </w:pPr>
      <w:r w:rsidRPr="007050E3">
        <w:rPr>
          <w:rFonts w:asciiTheme="majorBidi" w:eastAsia="Times New Roman" w:hAnsiTheme="majorBidi" w:cstheme="majorBidi"/>
          <w:b/>
          <w:bCs/>
          <w:sz w:val="24"/>
          <w:szCs w:val="24"/>
        </w:rPr>
        <w:t>Submit your findings in a 3–4-page document, excluding the title page, abstract and required reference page, which are never a part of the minimum content requirements, in the Assignment Dropbox.</w:t>
      </w:r>
    </w:p>
    <w:p w14:paraId="0589B306" w14:textId="6634148C" w:rsidR="00AD5FFB" w:rsidRPr="007050E3" w:rsidRDefault="00AD5FFB" w:rsidP="00F51096">
      <w:pPr>
        <w:numPr>
          <w:ilvl w:val="0"/>
          <w:numId w:val="10"/>
        </w:numPr>
        <w:shd w:val="clear" w:color="auto" w:fill="FFFFFF"/>
        <w:spacing w:after="0" w:line="276" w:lineRule="auto"/>
        <w:jc w:val="both"/>
        <w:rPr>
          <w:rFonts w:asciiTheme="majorBidi" w:eastAsia="Times New Roman" w:hAnsiTheme="majorBidi" w:cstheme="majorBidi"/>
          <w:sz w:val="24"/>
          <w:szCs w:val="24"/>
        </w:rPr>
      </w:pPr>
      <w:r w:rsidRPr="007050E3">
        <w:rPr>
          <w:rFonts w:asciiTheme="majorBidi" w:eastAsia="Times New Roman" w:hAnsiTheme="majorBidi" w:cstheme="majorBidi"/>
          <w:sz w:val="24"/>
          <w:szCs w:val="24"/>
        </w:rPr>
        <w:t>I</w:t>
      </w:r>
      <w:r w:rsidRPr="007050E3">
        <w:rPr>
          <w:rFonts w:asciiTheme="majorBidi" w:eastAsia="Times New Roman" w:hAnsiTheme="majorBidi" w:cstheme="majorBidi"/>
          <w:b/>
          <w:bCs/>
          <w:sz w:val="24"/>
          <w:szCs w:val="24"/>
        </w:rPr>
        <w:t xml:space="preserve">t is strongly encouraged that you submit all assignments to the Turnitin Originality Check </w:t>
      </w:r>
      <w:r w:rsidRPr="007050E3">
        <w:rPr>
          <w:rFonts w:asciiTheme="majorBidi" w:eastAsia="Times New Roman" w:hAnsiTheme="majorBidi" w:cstheme="majorBidi"/>
          <w:sz w:val="24"/>
          <w:szCs w:val="24"/>
        </w:rPr>
        <w:t xml:space="preserve">(available under Information folder on your Blackboard) prior to submitting them to your instructor for grading. If you are unsure how to submit an assignment to the Originality Check tool, review the </w:t>
      </w:r>
      <w:r w:rsidR="00F51096" w:rsidRPr="007050E3">
        <w:rPr>
          <w:rFonts w:asciiTheme="majorBidi" w:eastAsia="Times New Roman" w:hAnsiTheme="majorBidi" w:cstheme="majorBidi"/>
          <w:sz w:val="24"/>
          <w:szCs w:val="24"/>
        </w:rPr>
        <w:t>Turnitin</w:t>
      </w:r>
      <w:r w:rsidRPr="007050E3">
        <w:rPr>
          <w:rFonts w:asciiTheme="majorBidi" w:eastAsia="Times New Roman" w:hAnsiTheme="majorBidi" w:cstheme="majorBidi"/>
          <w:sz w:val="24"/>
          <w:szCs w:val="24"/>
        </w:rPr>
        <w:t xml:space="preserve"> Originality Check – Student Guide for step-by-step instructions.</w:t>
      </w:r>
    </w:p>
    <w:p w14:paraId="0EA593FF" w14:textId="77777777" w:rsidR="00AD5FFB" w:rsidRPr="007050E3" w:rsidRDefault="00AD5FFB" w:rsidP="00AD5FFB">
      <w:pPr>
        <w:shd w:val="clear" w:color="auto" w:fill="FFFFFF"/>
        <w:spacing w:after="0" w:line="240" w:lineRule="auto"/>
        <w:ind w:left="720"/>
        <w:jc w:val="both"/>
        <w:rPr>
          <w:rFonts w:asciiTheme="majorBidi" w:eastAsia="Times New Roman" w:hAnsiTheme="majorBidi" w:cstheme="majorBidi"/>
          <w:sz w:val="24"/>
          <w:szCs w:val="24"/>
        </w:rPr>
      </w:pPr>
    </w:p>
    <w:p w14:paraId="012B5490" w14:textId="77777777" w:rsidR="00AD5FFB" w:rsidRPr="007050E3" w:rsidRDefault="00AD5FFB" w:rsidP="00AD5FFB">
      <w:pPr>
        <w:pStyle w:val="NoSpacing"/>
        <w:rPr>
          <w:rFonts w:asciiTheme="majorBidi" w:hAnsiTheme="majorBidi" w:cstheme="majorBidi"/>
          <w:bCs/>
          <w:color w:val="002060"/>
          <w:u w:val="single"/>
        </w:rPr>
      </w:pPr>
      <w:r w:rsidRPr="007050E3">
        <w:rPr>
          <w:rFonts w:asciiTheme="majorBidi" w:hAnsiTheme="majorBidi" w:cstheme="majorBidi"/>
          <w:b/>
          <w:bCs/>
          <w:color w:val="002060"/>
          <w:sz w:val="28"/>
          <w:szCs w:val="28"/>
          <w:u w:val="single"/>
        </w:rPr>
        <w:t xml:space="preserve">An Overview </w:t>
      </w:r>
      <w:r w:rsidRPr="007050E3">
        <w:rPr>
          <w:rFonts w:asciiTheme="majorBidi" w:hAnsiTheme="majorBidi" w:cstheme="majorBidi"/>
          <w:bCs/>
          <w:color w:val="002060"/>
          <w:u w:val="single"/>
        </w:rPr>
        <w:t>about</w:t>
      </w:r>
      <w:r w:rsidRPr="007050E3">
        <w:rPr>
          <w:rFonts w:asciiTheme="majorBidi" w:hAnsiTheme="majorBidi" w:cstheme="majorBidi"/>
          <w:b/>
          <w:bCs/>
          <w:color w:val="002060"/>
          <w:u w:val="single"/>
        </w:rPr>
        <w:t xml:space="preserve"> </w:t>
      </w:r>
      <w:r w:rsidRPr="007050E3">
        <w:rPr>
          <w:rFonts w:asciiTheme="majorBidi" w:hAnsiTheme="majorBidi" w:cstheme="majorBidi"/>
          <w:bCs/>
          <w:color w:val="002060"/>
          <w:u w:val="single"/>
        </w:rPr>
        <w:t>Assignment submission Time &amp; grades:</w:t>
      </w:r>
    </w:p>
    <w:p w14:paraId="7657D141" w14:textId="77777777" w:rsidR="00AD5FFB" w:rsidRPr="007050E3" w:rsidRDefault="00AD5FFB" w:rsidP="00AD5FFB">
      <w:pPr>
        <w:pStyle w:val="NoSpacing"/>
        <w:rPr>
          <w:rFonts w:asciiTheme="majorBidi" w:hAnsiTheme="majorBidi" w:cstheme="majorBidi"/>
          <w:color w:val="002060"/>
          <w:u w:val="single"/>
        </w:rPr>
      </w:pPr>
    </w:p>
    <w:tbl>
      <w:tblPr>
        <w:tblW w:w="93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00"/>
        <w:gridCol w:w="2139"/>
        <w:gridCol w:w="2139"/>
        <w:gridCol w:w="1463"/>
        <w:gridCol w:w="1463"/>
      </w:tblGrid>
      <w:tr w:rsidR="00AD5FFB" w:rsidRPr="007050E3" w14:paraId="07ABB8BE" w14:textId="77777777" w:rsidTr="00ED4150">
        <w:trPr>
          <w:trHeight w:val="260"/>
          <w:jc w:val="center"/>
        </w:trPr>
        <w:tc>
          <w:tcPr>
            <w:tcW w:w="2100" w:type="dxa"/>
            <w:shd w:val="clear" w:color="auto" w:fill="F4B083" w:themeFill="accent2" w:themeFillTint="99"/>
          </w:tcPr>
          <w:p w14:paraId="2203AC9E" w14:textId="77777777" w:rsidR="00AD5FFB" w:rsidRPr="007050E3" w:rsidRDefault="00AD5FFB" w:rsidP="004A4C6A">
            <w:pPr>
              <w:pStyle w:val="TableParagraph"/>
              <w:ind w:left="103"/>
              <w:jc w:val="center"/>
              <w:rPr>
                <w:rFonts w:asciiTheme="majorBidi" w:hAnsiTheme="majorBidi" w:cstheme="majorBidi"/>
                <w:b/>
                <w:bCs/>
                <w:color w:val="002060"/>
              </w:rPr>
            </w:pPr>
            <w:r w:rsidRPr="007050E3">
              <w:rPr>
                <w:rFonts w:asciiTheme="majorBidi" w:hAnsiTheme="majorBidi" w:cstheme="majorBidi"/>
                <w:b/>
                <w:bCs/>
                <w:color w:val="002060"/>
              </w:rPr>
              <w:t>Type of Assignment</w:t>
            </w:r>
          </w:p>
        </w:tc>
        <w:tc>
          <w:tcPr>
            <w:tcW w:w="2139" w:type="dxa"/>
            <w:shd w:val="clear" w:color="auto" w:fill="F4B083" w:themeFill="accent2" w:themeFillTint="99"/>
          </w:tcPr>
          <w:p w14:paraId="0201EE1D" w14:textId="77777777" w:rsidR="00AD5FFB" w:rsidRPr="007050E3" w:rsidRDefault="00AD5FFB" w:rsidP="004A4C6A">
            <w:pPr>
              <w:pStyle w:val="TableParagraph"/>
              <w:ind w:left="103"/>
              <w:jc w:val="center"/>
              <w:rPr>
                <w:rFonts w:asciiTheme="majorBidi" w:hAnsiTheme="majorBidi" w:cstheme="majorBidi"/>
                <w:b/>
                <w:color w:val="002060"/>
              </w:rPr>
            </w:pPr>
            <w:r w:rsidRPr="007050E3">
              <w:rPr>
                <w:rFonts w:asciiTheme="majorBidi" w:hAnsiTheme="majorBidi" w:cstheme="majorBidi"/>
                <w:b/>
                <w:color w:val="002060"/>
              </w:rPr>
              <w:t>Posting Date</w:t>
            </w:r>
          </w:p>
        </w:tc>
        <w:tc>
          <w:tcPr>
            <w:tcW w:w="2139" w:type="dxa"/>
            <w:shd w:val="clear" w:color="auto" w:fill="F4B083" w:themeFill="accent2" w:themeFillTint="99"/>
          </w:tcPr>
          <w:p w14:paraId="1F18714E" w14:textId="77777777" w:rsidR="00AD5FFB" w:rsidRPr="007050E3" w:rsidRDefault="00AD5FFB" w:rsidP="004A4C6A">
            <w:pPr>
              <w:pStyle w:val="TableParagraph"/>
              <w:ind w:left="103"/>
              <w:jc w:val="center"/>
              <w:rPr>
                <w:rFonts w:asciiTheme="majorBidi" w:hAnsiTheme="majorBidi" w:cstheme="majorBidi"/>
                <w:b/>
                <w:color w:val="002060"/>
              </w:rPr>
            </w:pPr>
            <w:r w:rsidRPr="007050E3">
              <w:rPr>
                <w:rFonts w:asciiTheme="majorBidi" w:hAnsiTheme="majorBidi" w:cstheme="majorBidi"/>
                <w:b/>
                <w:color w:val="002060"/>
              </w:rPr>
              <w:t>Due date</w:t>
            </w:r>
          </w:p>
        </w:tc>
        <w:tc>
          <w:tcPr>
            <w:tcW w:w="1463" w:type="dxa"/>
            <w:tcBorders>
              <w:bottom w:val="single" w:sz="4" w:space="0" w:color="auto"/>
            </w:tcBorders>
            <w:shd w:val="clear" w:color="auto" w:fill="F4B083" w:themeFill="accent2" w:themeFillTint="99"/>
          </w:tcPr>
          <w:p w14:paraId="07BF7B9C" w14:textId="77777777" w:rsidR="00AD5FFB" w:rsidRPr="007050E3" w:rsidRDefault="00AD5FFB" w:rsidP="004A4C6A">
            <w:pPr>
              <w:pStyle w:val="TableParagraph"/>
              <w:jc w:val="center"/>
              <w:rPr>
                <w:rFonts w:asciiTheme="majorBidi" w:hAnsiTheme="majorBidi" w:cstheme="majorBidi"/>
                <w:b/>
                <w:color w:val="002060"/>
              </w:rPr>
            </w:pPr>
            <w:r w:rsidRPr="007050E3">
              <w:rPr>
                <w:rFonts w:asciiTheme="majorBidi" w:hAnsiTheme="majorBidi" w:cstheme="majorBidi"/>
                <w:b/>
                <w:color w:val="002060"/>
              </w:rPr>
              <w:t>Marks</w:t>
            </w:r>
          </w:p>
        </w:tc>
        <w:tc>
          <w:tcPr>
            <w:tcW w:w="1463" w:type="dxa"/>
            <w:tcBorders>
              <w:bottom w:val="single" w:sz="4" w:space="0" w:color="auto"/>
            </w:tcBorders>
            <w:shd w:val="clear" w:color="auto" w:fill="F4B083" w:themeFill="accent2" w:themeFillTint="99"/>
          </w:tcPr>
          <w:p w14:paraId="57F5B19D" w14:textId="77777777" w:rsidR="00AD5FFB" w:rsidRPr="007050E3" w:rsidRDefault="00AD5FFB" w:rsidP="004A4C6A">
            <w:pPr>
              <w:pStyle w:val="TableParagraph"/>
              <w:jc w:val="center"/>
              <w:rPr>
                <w:rFonts w:asciiTheme="majorBidi" w:hAnsiTheme="majorBidi" w:cstheme="majorBidi"/>
                <w:b/>
                <w:color w:val="002060"/>
              </w:rPr>
            </w:pPr>
            <w:r w:rsidRPr="007050E3">
              <w:rPr>
                <w:rFonts w:asciiTheme="majorBidi" w:hAnsiTheme="majorBidi" w:cstheme="majorBidi"/>
                <w:b/>
                <w:color w:val="002060"/>
              </w:rPr>
              <w:t>Grace period</w:t>
            </w:r>
            <w:r w:rsidRPr="007050E3">
              <w:rPr>
                <w:rFonts w:asciiTheme="majorBidi" w:hAnsiTheme="majorBidi" w:cstheme="majorBidi"/>
                <w:b/>
                <w:color w:val="002060"/>
                <w:vertAlign w:val="superscript"/>
              </w:rPr>
              <w:t>*</w:t>
            </w:r>
            <w:r w:rsidRPr="007050E3">
              <w:rPr>
                <w:rFonts w:asciiTheme="majorBidi" w:hAnsiTheme="majorBidi" w:cstheme="majorBidi"/>
                <w:b/>
                <w:color w:val="002060"/>
              </w:rPr>
              <w:t xml:space="preserve"> </w:t>
            </w:r>
          </w:p>
        </w:tc>
      </w:tr>
      <w:tr w:rsidR="00AD5FFB" w:rsidRPr="007050E3" w14:paraId="74FDD984" w14:textId="77777777" w:rsidTr="00ED4150">
        <w:trPr>
          <w:trHeight w:val="485"/>
          <w:jc w:val="center"/>
        </w:trPr>
        <w:tc>
          <w:tcPr>
            <w:tcW w:w="2100" w:type="dxa"/>
            <w:shd w:val="clear" w:color="auto" w:fill="FFFFFF" w:themeFill="background1"/>
          </w:tcPr>
          <w:p w14:paraId="61DB094B" w14:textId="77777777" w:rsidR="00AD5FFB" w:rsidRPr="007050E3" w:rsidRDefault="00AD5FFB" w:rsidP="004A4C6A">
            <w:pPr>
              <w:pStyle w:val="TableParagraph"/>
              <w:ind w:left="0"/>
              <w:jc w:val="center"/>
              <w:rPr>
                <w:rFonts w:asciiTheme="majorBidi" w:hAnsiTheme="majorBidi" w:cstheme="majorBidi"/>
                <w:b/>
                <w:bCs/>
                <w:color w:val="002060"/>
                <w:sz w:val="24"/>
                <w:szCs w:val="24"/>
              </w:rPr>
            </w:pPr>
            <w:r w:rsidRPr="007050E3">
              <w:rPr>
                <w:rFonts w:asciiTheme="majorBidi" w:hAnsiTheme="majorBidi" w:cstheme="majorBidi"/>
                <w:b/>
                <w:bCs/>
                <w:color w:val="002060"/>
                <w:sz w:val="24"/>
                <w:szCs w:val="24"/>
              </w:rPr>
              <w:t>Critical thinking</w:t>
            </w:r>
          </w:p>
        </w:tc>
        <w:tc>
          <w:tcPr>
            <w:tcW w:w="2139" w:type="dxa"/>
            <w:shd w:val="clear" w:color="auto" w:fill="FFFFFF" w:themeFill="background1"/>
          </w:tcPr>
          <w:p w14:paraId="2B006BE6" w14:textId="069477A4" w:rsidR="00AD5FFB" w:rsidRPr="007050E3" w:rsidRDefault="00AD5FFB" w:rsidP="004A4C6A">
            <w:pPr>
              <w:pStyle w:val="TableParagraph"/>
              <w:ind w:left="0"/>
              <w:jc w:val="center"/>
              <w:rPr>
                <w:rFonts w:asciiTheme="majorBidi" w:hAnsiTheme="majorBidi" w:cstheme="majorBidi"/>
                <w:b/>
                <w:bCs/>
                <w:color w:val="002060"/>
                <w:sz w:val="24"/>
                <w:szCs w:val="24"/>
              </w:rPr>
            </w:pPr>
            <w:r w:rsidRPr="007050E3">
              <w:rPr>
                <w:rFonts w:asciiTheme="majorBidi" w:hAnsiTheme="majorBidi" w:cstheme="majorBidi"/>
                <w:b/>
                <w:bCs/>
                <w:color w:val="002060"/>
                <w:sz w:val="24"/>
                <w:szCs w:val="24"/>
              </w:rPr>
              <w:t xml:space="preserve">Week </w:t>
            </w:r>
            <w:r w:rsidR="00896A1B">
              <w:rPr>
                <w:rFonts w:asciiTheme="majorBidi" w:hAnsiTheme="majorBidi" w:cstheme="majorBidi"/>
                <w:b/>
                <w:bCs/>
                <w:color w:val="002060"/>
                <w:sz w:val="24"/>
                <w:szCs w:val="24"/>
              </w:rPr>
              <w:t>2</w:t>
            </w:r>
          </w:p>
        </w:tc>
        <w:tc>
          <w:tcPr>
            <w:tcW w:w="2139" w:type="dxa"/>
            <w:shd w:val="clear" w:color="auto" w:fill="FFFFFF" w:themeFill="background1"/>
          </w:tcPr>
          <w:p w14:paraId="4A380E60" w14:textId="0D821C6E" w:rsidR="00AD5FFB" w:rsidRPr="007050E3" w:rsidRDefault="00AD5FFB" w:rsidP="004A4C6A">
            <w:pPr>
              <w:pStyle w:val="TableParagraph"/>
              <w:ind w:left="0"/>
              <w:jc w:val="center"/>
              <w:rPr>
                <w:rFonts w:asciiTheme="majorBidi" w:hAnsiTheme="majorBidi" w:cstheme="majorBidi"/>
                <w:b/>
                <w:bCs/>
                <w:color w:val="002060"/>
                <w:sz w:val="24"/>
                <w:szCs w:val="24"/>
              </w:rPr>
            </w:pPr>
            <w:r w:rsidRPr="007050E3">
              <w:rPr>
                <w:rFonts w:asciiTheme="majorBidi" w:hAnsiTheme="majorBidi" w:cstheme="majorBidi"/>
                <w:b/>
                <w:bCs/>
                <w:color w:val="002060"/>
                <w:sz w:val="24"/>
                <w:szCs w:val="24"/>
              </w:rPr>
              <w:t xml:space="preserve">End of Week </w:t>
            </w:r>
            <w:r w:rsidR="00896A1B">
              <w:rPr>
                <w:rFonts w:asciiTheme="majorBidi" w:hAnsiTheme="majorBidi" w:cstheme="majorBidi"/>
                <w:b/>
                <w:bCs/>
                <w:color w:val="002060"/>
                <w:sz w:val="24"/>
                <w:szCs w:val="24"/>
              </w:rPr>
              <w:t>3</w:t>
            </w:r>
          </w:p>
        </w:tc>
        <w:tc>
          <w:tcPr>
            <w:tcW w:w="1463" w:type="dxa"/>
            <w:tcBorders>
              <w:top w:val="single" w:sz="4" w:space="0" w:color="auto"/>
              <w:bottom w:val="single" w:sz="4" w:space="0" w:color="auto"/>
            </w:tcBorders>
            <w:shd w:val="clear" w:color="auto" w:fill="FFFFFF" w:themeFill="background1"/>
          </w:tcPr>
          <w:p w14:paraId="638C5F13" w14:textId="39BE5076" w:rsidR="00AD5FFB" w:rsidRPr="007050E3" w:rsidRDefault="00440204" w:rsidP="004A4C6A">
            <w:pPr>
              <w:pStyle w:val="TableParagraph"/>
              <w:jc w:val="center"/>
              <w:rPr>
                <w:rFonts w:asciiTheme="majorBidi" w:hAnsiTheme="majorBidi" w:cstheme="majorBidi"/>
                <w:b/>
                <w:bCs/>
                <w:color w:val="002060"/>
                <w:sz w:val="24"/>
                <w:szCs w:val="24"/>
              </w:rPr>
            </w:pPr>
            <w:r>
              <w:rPr>
                <w:rFonts w:asciiTheme="majorBidi" w:hAnsiTheme="majorBidi" w:cstheme="majorBidi"/>
                <w:b/>
                <w:bCs/>
                <w:color w:val="002060"/>
                <w:sz w:val="24"/>
                <w:szCs w:val="24"/>
              </w:rPr>
              <w:t>15</w:t>
            </w:r>
          </w:p>
        </w:tc>
        <w:tc>
          <w:tcPr>
            <w:tcW w:w="1463" w:type="dxa"/>
            <w:tcBorders>
              <w:top w:val="single" w:sz="4" w:space="0" w:color="auto"/>
              <w:bottom w:val="single" w:sz="4" w:space="0" w:color="auto"/>
            </w:tcBorders>
            <w:shd w:val="clear" w:color="auto" w:fill="FFFFFF" w:themeFill="background1"/>
          </w:tcPr>
          <w:p w14:paraId="1B2852D1" w14:textId="77777777" w:rsidR="00AD5FFB" w:rsidRPr="007050E3" w:rsidRDefault="00AD5FFB" w:rsidP="00AD5FFB">
            <w:pPr>
              <w:pStyle w:val="TableParagraph"/>
              <w:numPr>
                <w:ilvl w:val="0"/>
                <w:numId w:val="11"/>
              </w:numPr>
              <w:jc w:val="center"/>
              <w:rPr>
                <w:rFonts w:asciiTheme="majorBidi" w:hAnsiTheme="majorBidi" w:cstheme="majorBidi"/>
                <w:b/>
                <w:bCs/>
                <w:color w:val="002060"/>
                <w:sz w:val="24"/>
                <w:szCs w:val="24"/>
              </w:rPr>
            </w:pPr>
            <w:r w:rsidRPr="007050E3">
              <w:rPr>
                <w:rFonts w:asciiTheme="majorBidi" w:hAnsiTheme="majorBidi" w:cstheme="majorBidi"/>
                <w:b/>
                <w:bCs/>
                <w:color w:val="002060"/>
                <w:sz w:val="24"/>
                <w:szCs w:val="24"/>
              </w:rPr>
              <w:t>days</w:t>
            </w:r>
          </w:p>
        </w:tc>
      </w:tr>
    </w:tbl>
    <w:p w14:paraId="498E82A1" w14:textId="77777777" w:rsidR="00AD5FFB" w:rsidRPr="007050E3" w:rsidRDefault="00AD5FFB" w:rsidP="00AD5FFB">
      <w:pPr>
        <w:spacing w:before="100" w:beforeAutospacing="1" w:after="100" w:afterAutospacing="1" w:line="240" w:lineRule="auto"/>
        <w:rPr>
          <w:rFonts w:asciiTheme="majorBidi" w:hAnsiTheme="majorBidi" w:cstheme="majorBidi"/>
          <w:sz w:val="20"/>
          <w:szCs w:val="20"/>
        </w:rPr>
      </w:pPr>
      <w:r w:rsidRPr="007050E3">
        <w:rPr>
          <w:rFonts w:asciiTheme="majorBidi" w:hAnsiTheme="majorBidi" w:cstheme="majorBidi"/>
          <w:sz w:val="20"/>
          <w:szCs w:val="20"/>
        </w:rPr>
        <w:t>* Grace Period: with accepted excuse (accepted by instructor) with deduction of 10% for late submission</w:t>
      </w:r>
    </w:p>
    <w:p w14:paraId="3B0EF2C5" w14:textId="77777777" w:rsidR="00896A1B" w:rsidRPr="00896A1B" w:rsidRDefault="00896A1B" w:rsidP="00896A1B">
      <w:pPr>
        <w:spacing w:line="276" w:lineRule="auto"/>
        <w:jc w:val="center"/>
        <w:rPr>
          <w:rFonts w:asciiTheme="majorBidi" w:hAnsiTheme="majorBidi" w:cstheme="majorBidi"/>
          <w:sz w:val="24"/>
          <w:szCs w:val="24"/>
        </w:rPr>
      </w:pPr>
      <w:r w:rsidRPr="00896A1B">
        <w:rPr>
          <w:rFonts w:asciiTheme="majorBidi" w:eastAsia="Calibri" w:hAnsiTheme="majorBidi" w:cstheme="majorBidi"/>
          <w:b/>
          <w:bCs/>
          <w:sz w:val="24"/>
          <w:szCs w:val="24"/>
        </w:rPr>
        <w:t>Module 2</w:t>
      </w:r>
    </w:p>
    <w:p w14:paraId="4784564B" w14:textId="77777777" w:rsidR="00896A1B" w:rsidRPr="00896A1B" w:rsidRDefault="00896A1B" w:rsidP="00896A1B">
      <w:pPr>
        <w:spacing w:line="276" w:lineRule="auto"/>
        <w:jc w:val="center"/>
        <w:rPr>
          <w:rFonts w:asciiTheme="majorBidi" w:hAnsiTheme="majorBidi" w:cstheme="majorBidi"/>
          <w:b/>
          <w:bCs/>
          <w:sz w:val="24"/>
          <w:szCs w:val="24"/>
        </w:rPr>
      </w:pPr>
      <w:r w:rsidRPr="00896A1B">
        <w:rPr>
          <w:rFonts w:asciiTheme="majorBidi" w:hAnsiTheme="majorBidi" w:cstheme="majorBidi"/>
          <w:b/>
          <w:bCs/>
          <w:sz w:val="24"/>
          <w:szCs w:val="24"/>
        </w:rPr>
        <w:t>Assignment-I: Topic selection &amp; research questions (80 points)</w:t>
      </w:r>
    </w:p>
    <w:p w14:paraId="3AEF5636" w14:textId="253F4206" w:rsidR="00896A1B" w:rsidRPr="00896A1B" w:rsidRDefault="00896A1B" w:rsidP="00896A1B">
      <w:pPr>
        <w:spacing w:after="0" w:line="276" w:lineRule="auto"/>
        <w:jc w:val="both"/>
        <w:rPr>
          <w:rFonts w:asciiTheme="majorBidi" w:eastAsia="Calibri" w:hAnsiTheme="majorBidi" w:cstheme="majorBidi"/>
          <w:i/>
          <w:iCs/>
          <w:sz w:val="24"/>
          <w:szCs w:val="24"/>
        </w:rPr>
      </w:pPr>
      <w:r w:rsidRPr="00896A1B">
        <w:rPr>
          <w:rFonts w:asciiTheme="majorBidi" w:hAnsiTheme="majorBidi" w:cstheme="majorBidi"/>
          <w:sz w:val="24"/>
          <w:szCs w:val="24"/>
        </w:rPr>
        <w:lastRenderedPageBreak/>
        <w:t>A topic of research should be chosen. It can be either a research paper or a startup concept. Once the topic is finalized, the research questions (based on which objectives of the study will be formed) must be developed (not more than three). Each selection must be discussed in detail with logic and rationale. Reasons for the topic should be discussed first followed by discussion on selection of each of the research questions.</w:t>
      </w:r>
    </w:p>
    <w:p w14:paraId="06D4A8DD" w14:textId="77777777" w:rsidR="00896A1B" w:rsidRPr="00896A1B" w:rsidRDefault="00896A1B" w:rsidP="00896A1B">
      <w:pPr>
        <w:pStyle w:val="ListParagraph"/>
        <w:spacing w:after="0" w:line="276" w:lineRule="auto"/>
        <w:ind w:left="360"/>
        <w:jc w:val="both"/>
        <w:rPr>
          <w:rFonts w:asciiTheme="majorBidi" w:eastAsia="Calibri" w:hAnsiTheme="majorBidi" w:cstheme="majorBidi"/>
          <w:i/>
          <w:iCs/>
          <w:sz w:val="24"/>
          <w:szCs w:val="24"/>
        </w:rPr>
      </w:pPr>
    </w:p>
    <w:p w14:paraId="2F175764" w14:textId="5872EBBC" w:rsidR="00C20BD8" w:rsidRDefault="00AD0968" w:rsidP="000906AA">
      <w:pPr>
        <w:jc w:val="center"/>
        <w:rPr>
          <w:rFonts w:asciiTheme="majorBidi" w:hAnsiTheme="majorBidi" w:cstheme="majorBidi"/>
          <w:color w:val="002060"/>
          <w:sz w:val="40"/>
          <w:szCs w:val="40"/>
        </w:rPr>
      </w:pPr>
      <w:r w:rsidRPr="00082606">
        <w:rPr>
          <w:rFonts w:asciiTheme="majorBidi" w:hAnsiTheme="majorBidi" w:cstheme="majorBidi"/>
          <w:color w:val="002060"/>
          <w:sz w:val="40"/>
          <w:szCs w:val="40"/>
        </w:rPr>
        <w:t>Answers</w:t>
      </w:r>
    </w:p>
    <w:p w14:paraId="3EC555BA" w14:textId="77777777" w:rsidR="0075640E" w:rsidRDefault="00C20BD8" w:rsidP="0075640E">
      <w:pPr>
        <w:spacing w:line="480" w:lineRule="auto"/>
        <w:jc w:val="center"/>
        <w:rPr>
          <w:b/>
          <w:bCs/>
        </w:rPr>
      </w:pPr>
      <w:r>
        <w:rPr>
          <w:rFonts w:asciiTheme="majorBidi" w:hAnsiTheme="majorBidi" w:cstheme="majorBidi"/>
          <w:color w:val="002060"/>
          <w:sz w:val="40"/>
          <w:szCs w:val="40"/>
        </w:rPr>
        <w:br w:type="page"/>
      </w:r>
      <w:r w:rsidR="0075640E">
        <w:rPr>
          <w:b/>
          <w:bCs/>
        </w:rPr>
        <w:lastRenderedPageBreak/>
        <w:t xml:space="preserve">The Economic Impact of Public Art </w:t>
      </w:r>
      <w:proofErr w:type="gramStart"/>
      <w:r w:rsidR="0075640E">
        <w:rPr>
          <w:b/>
          <w:bCs/>
        </w:rPr>
        <w:t>On</w:t>
      </w:r>
      <w:proofErr w:type="gramEnd"/>
      <w:r w:rsidR="0075640E">
        <w:rPr>
          <w:b/>
          <w:bCs/>
        </w:rPr>
        <w:t xml:space="preserve"> Urban Development and Cultural Tourism in Saudi Arabia</w:t>
      </w:r>
    </w:p>
    <w:p w14:paraId="337696D0" w14:textId="110E975C" w:rsidR="0075640E" w:rsidRDefault="0075640E" w:rsidP="0075640E">
      <w:pPr>
        <w:pStyle w:val="NormalWeb"/>
        <w:spacing w:before="0" w:beforeAutospacing="0" w:after="0" w:afterAutospacing="0" w:line="480" w:lineRule="auto"/>
        <w:ind w:firstLine="720"/>
        <w:jc w:val="both"/>
        <w:rPr>
          <w:color w:val="0E101A"/>
        </w:rPr>
      </w:pPr>
      <w:r>
        <w:rPr>
          <w:color w:val="0E101A"/>
        </w:rPr>
        <w:t xml:space="preserve">The </w:t>
      </w:r>
      <w:r w:rsidR="00B52DCC">
        <w:rPr>
          <w:color w:val="0E101A"/>
        </w:rPr>
        <w:t xml:space="preserve">new </w:t>
      </w:r>
      <w:r>
        <w:rPr>
          <w:color w:val="0E101A"/>
        </w:rPr>
        <w:t xml:space="preserve">focus </w:t>
      </w:r>
      <w:r w:rsidR="00B52DCC">
        <w:rPr>
          <w:color w:val="0E101A"/>
        </w:rPr>
        <w:t>on</w:t>
      </w:r>
      <w:r>
        <w:rPr>
          <w:color w:val="0E101A"/>
        </w:rPr>
        <w:t xml:space="preserve"> culture and art in Saudi Arabia </w:t>
      </w:r>
      <w:r w:rsidR="00B52DCC">
        <w:rPr>
          <w:color w:val="0E101A"/>
        </w:rPr>
        <w:t>aims</w:t>
      </w:r>
      <w:r>
        <w:rPr>
          <w:color w:val="0E101A"/>
        </w:rPr>
        <w:t xml:space="preserve"> to transform cities and cultural tourism in the kingdom. The creative industry has a critical role in the Kingdom’s Vision 2030, which is the growth of new revenue sources in Saudi Arabia besides oil and fuel. For example, developing places with the identity and histories of Saudi Arabia contributes to the feeling of belonging, hence improving its urban growth. Public art also has a positive economic impact on cultural tourism in </w:t>
      </w:r>
      <w:r w:rsidR="00B52DCC">
        <w:rPr>
          <w:color w:val="0E101A"/>
        </w:rPr>
        <w:t>the Kingdom</w:t>
      </w:r>
      <w:r>
        <w:rPr>
          <w:color w:val="0E101A"/>
        </w:rPr>
        <w:t xml:space="preserve">. For instance, public art projects like Riyadh Art can attract and retain residents, directly promoting cultural tourism. Public arts, displaying the vitality of a city, act as a magnet for tourism: cultural, arts, and heritage are critical components of travelers’ itineraries, sometimes enticing tourists to stay longer than they originally intended. The successful legacy of cultural tourism created by the King Abdulaziz Center for World Culture, dedicated to Saudi art and culture, encourages travelers worldwide to co-participate in the city’s remembering of its culture and pride. </w:t>
      </w:r>
      <w:r w:rsidRPr="00C21785">
        <w:rPr>
          <w:b/>
          <w:i/>
          <w:color w:val="0E101A"/>
        </w:rPr>
        <w:t>This research is undertaken with the aim of finding out the economic impact of public art on urban development and cultural tourism in Saudi Arabia.</w:t>
      </w:r>
    </w:p>
    <w:p w14:paraId="67848606" w14:textId="77777777" w:rsidR="0075640E" w:rsidRPr="00C21785" w:rsidRDefault="0075640E" w:rsidP="0075640E">
      <w:pPr>
        <w:pStyle w:val="NormalWeb"/>
        <w:spacing w:before="0" w:beforeAutospacing="0" w:after="0" w:afterAutospacing="0" w:line="480" w:lineRule="auto"/>
        <w:jc w:val="both"/>
        <w:rPr>
          <w:b/>
          <w:color w:val="0E101A"/>
        </w:rPr>
      </w:pPr>
      <w:r w:rsidRPr="00C21785">
        <w:rPr>
          <w:b/>
          <w:color w:val="0E101A"/>
        </w:rPr>
        <w:t>Research Questions</w:t>
      </w:r>
    </w:p>
    <w:p w14:paraId="62167390" w14:textId="77777777" w:rsidR="0075640E" w:rsidRDefault="0075640E" w:rsidP="0075640E">
      <w:pPr>
        <w:pStyle w:val="NormalWeb"/>
        <w:spacing w:before="0" w:beforeAutospacing="0" w:after="0" w:afterAutospacing="0" w:line="480" w:lineRule="auto"/>
        <w:jc w:val="both"/>
        <w:rPr>
          <w:color w:val="0E101A"/>
        </w:rPr>
      </w:pPr>
      <w:r>
        <w:rPr>
          <w:color w:val="0E101A"/>
        </w:rPr>
        <w:t>The aim of the study will be achieved by answering the following research questions:</w:t>
      </w:r>
    </w:p>
    <w:p w14:paraId="125C3DEC" w14:textId="77777777" w:rsidR="0075640E" w:rsidRDefault="0075640E" w:rsidP="0075640E">
      <w:pPr>
        <w:pStyle w:val="NormalWeb"/>
        <w:numPr>
          <w:ilvl w:val="0"/>
          <w:numId w:val="15"/>
        </w:numPr>
        <w:spacing w:before="0" w:beforeAutospacing="0" w:after="0" w:afterAutospacing="0" w:line="480" w:lineRule="auto"/>
        <w:jc w:val="both"/>
        <w:rPr>
          <w:color w:val="0E101A"/>
        </w:rPr>
      </w:pPr>
      <w:r>
        <w:rPr>
          <w:color w:val="0E101A"/>
        </w:rPr>
        <w:t>What is the economic impact of public art on urban development in Saudi Arabia?</w:t>
      </w:r>
    </w:p>
    <w:p w14:paraId="77C03BB5" w14:textId="77777777" w:rsidR="0075640E" w:rsidRDefault="0075640E" w:rsidP="0075640E">
      <w:pPr>
        <w:pStyle w:val="NormalWeb"/>
        <w:numPr>
          <w:ilvl w:val="0"/>
          <w:numId w:val="15"/>
        </w:numPr>
        <w:spacing w:before="0" w:beforeAutospacing="0" w:after="0" w:afterAutospacing="0" w:line="480" w:lineRule="auto"/>
        <w:jc w:val="both"/>
        <w:rPr>
          <w:color w:val="0E101A"/>
        </w:rPr>
      </w:pPr>
      <w:r>
        <w:rPr>
          <w:color w:val="0E101A"/>
        </w:rPr>
        <w:t>What is the economic impact of public art on cultural tourism in Saudi Arabia?</w:t>
      </w:r>
    </w:p>
    <w:p w14:paraId="24BF78B4" w14:textId="77777777" w:rsidR="0075640E" w:rsidRDefault="0075640E" w:rsidP="0075640E">
      <w:pPr>
        <w:pStyle w:val="NormalWeb"/>
        <w:numPr>
          <w:ilvl w:val="0"/>
          <w:numId w:val="15"/>
        </w:numPr>
        <w:spacing w:before="0" w:beforeAutospacing="0" w:after="0" w:afterAutospacing="0" w:line="480" w:lineRule="auto"/>
        <w:jc w:val="both"/>
        <w:rPr>
          <w:color w:val="0E101A"/>
        </w:rPr>
      </w:pPr>
      <w:r>
        <w:rPr>
          <w:color w:val="0E101A"/>
        </w:rPr>
        <w:t>What is the economic impact of public art on community engagement and urban identity in Saudi Arabia?</w:t>
      </w:r>
    </w:p>
    <w:p w14:paraId="6086653C" w14:textId="77777777" w:rsidR="0075640E" w:rsidRDefault="0075640E" w:rsidP="0075640E">
      <w:pPr>
        <w:pStyle w:val="NormalWeb"/>
        <w:spacing w:before="0" w:beforeAutospacing="0" w:after="0" w:afterAutospacing="0" w:line="480" w:lineRule="auto"/>
        <w:jc w:val="both"/>
        <w:rPr>
          <w:color w:val="0E101A"/>
        </w:rPr>
      </w:pPr>
    </w:p>
    <w:p w14:paraId="1EE69274" w14:textId="77777777" w:rsidR="0075640E" w:rsidRDefault="0075640E" w:rsidP="0075640E">
      <w:pPr>
        <w:pStyle w:val="NormalWeb"/>
        <w:spacing w:before="0" w:beforeAutospacing="0" w:after="0" w:afterAutospacing="0" w:line="480" w:lineRule="auto"/>
        <w:jc w:val="both"/>
        <w:rPr>
          <w:color w:val="0E101A"/>
        </w:rPr>
      </w:pPr>
    </w:p>
    <w:p w14:paraId="0E8D35F3" w14:textId="77777777" w:rsidR="0075640E" w:rsidRPr="00C21785" w:rsidRDefault="0075640E" w:rsidP="0075640E">
      <w:pPr>
        <w:pStyle w:val="NormalWeb"/>
        <w:spacing w:before="0" w:beforeAutospacing="0" w:after="0" w:afterAutospacing="0" w:line="480" w:lineRule="auto"/>
        <w:jc w:val="both"/>
        <w:rPr>
          <w:b/>
          <w:color w:val="0E101A"/>
        </w:rPr>
      </w:pPr>
      <w:r w:rsidRPr="00C21785">
        <w:rPr>
          <w:b/>
          <w:color w:val="0E101A"/>
        </w:rPr>
        <w:t>The Rationale of the Research Questions</w:t>
      </w:r>
    </w:p>
    <w:p w14:paraId="5A5B5B88" w14:textId="77777777" w:rsidR="0075640E" w:rsidRPr="00C21785" w:rsidRDefault="0075640E" w:rsidP="0075640E">
      <w:pPr>
        <w:pStyle w:val="NormalWeb"/>
        <w:spacing w:before="0" w:beforeAutospacing="0" w:after="0" w:afterAutospacing="0" w:line="480" w:lineRule="auto"/>
        <w:jc w:val="both"/>
        <w:rPr>
          <w:b/>
          <w:color w:val="0E101A"/>
        </w:rPr>
      </w:pPr>
      <w:r w:rsidRPr="00C21785">
        <w:rPr>
          <w:b/>
          <w:color w:val="0E101A"/>
        </w:rPr>
        <w:t>RQ1: What is the economic impact of public art on urban development in Saudi Arabia?</w:t>
      </w:r>
    </w:p>
    <w:p w14:paraId="7DD34958" w14:textId="374C1BEF" w:rsidR="0075640E" w:rsidRDefault="0075640E" w:rsidP="0075640E">
      <w:pPr>
        <w:pStyle w:val="NormalWeb"/>
        <w:spacing w:before="0" w:beforeAutospacing="0" w:after="0" w:afterAutospacing="0" w:line="480" w:lineRule="auto"/>
        <w:ind w:firstLine="720"/>
        <w:jc w:val="both"/>
        <w:rPr>
          <w:color w:val="0E101A"/>
        </w:rPr>
      </w:pPr>
      <w:r>
        <w:rPr>
          <w:color w:val="0E101A"/>
        </w:rPr>
        <w:t xml:space="preserve">Urban identity, through public art, shapes city planning and often leads to growing property values and further urban development. Riyadh Art, the first </w:t>
      </w:r>
      <w:r w:rsidR="00B52DCC">
        <w:rPr>
          <w:color w:val="0E101A"/>
        </w:rPr>
        <w:t xml:space="preserve">and biggest </w:t>
      </w:r>
      <w:r>
        <w:rPr>
          <w:color w:val="0E101A"/>
        </w:rPr>
        <w:t xml:space="preserve">public art </w:t>
      </w:r>
      <w:r w:rsidR="00B52DCC">
        <w:rPr>
          <w:color w:val="0E101A"/>
        </w:rPr>
        <w:t>program</w:t>
      </w:r>
      <w:r>
        <w:rPr>
          <w:color w:val="0E101A"/>
        </w:rPr>
        <w:t xml:space="preserve"> in the Kingdom of Saudi Arabia, enriches the urban environment by creating civic and social interaction possibilities. Thus, urban development is not only about enhancing living conditions for residents as well as safety and access to public amenities but also the overall community participation. Urban art enriches cityscapes and enhances environmental quality for residents. For example, the King Abdulaziz Center for World Culture is an architectural landmark and facility supporting culture and cultural differences. It is important to stress that the concept of public art is related to making the city inclusive and lively, such as public art, which can become economic development since it may attract more businesses and residents (</w:t>
      </w:r>
      <w:proofErr w:type="spellStart"/>
      <w:r>
        <w:rPr>
          <w:color w:val="0E101A"/>
        </w:rPr>
        <w:t>Gesare</w:t>
      </w:r>
      <w:proofErr w:type="spellEnd"/>
      <w:r>
        <w:rPr>
          <w:color w:val="0E101A"/>
        </w:rPr>
        <w:t xml:space="preserve">, 2024). </w:t>
      </w:r>
    </w:p>
    <w:p w14:paraId="2DB1A61D" w14:textId="77777777" w:rsidR="0075640E" w:rsidRPr="00C21785" w:rsidRDefault="0075640E" w:rsidP="0075640E">
      <w:pPr>
        <w:pStyle w:val="NormalWeb"/>
        <w:spacing w:before="0" w:beforeAutospacing="0" w:after="0" w:afterAutospacing="0" w:line="480" w:lineRule="auto"/>
        <w:jc w:val="both"/>
        <w:rPr>
          <w:b/>
          <w:color w:val="0E101A"/>
        </w:rPr>
      </w:pPr>
      <w:r w:rsidRPr="00C21785">
        <w:rPr>
          <w:b/>
          <w:color w:val="0E101A"/>
        </w:rPr>
        <w:t>RQ2: What is the economic impact of public art on cultural tourism in Saudi Arabia?</w:t>
      </w:r>
    </w:p>
    <w:p w14:paraId="133E64CE" w14:textId="4C501464" w:rsidR="0075640E" w:rsidRDefault="0075640E" w:rsidP="0075640E">
      <w:pPr>
        <w:pStyle w:val="NormalWeb"/>
        <w:spacing w:before="0" w:beforeAutospacing="0" w:after="0" w:afterAutospacing="0" w:line="480" w:lineRule="auto"/>
        <w:ind w:firstLine="720"/>
        <w:jc w:val="both"/>
        <w:rPr>
          <w:color w:val="0E101A"/>
        </w:rPr>
      </w:pPr>
      <w:r>
        <w:rPr>
          <w:color w:val="0E101A"/>
        </w:rPr>
        <w:t xml:space="preserve">The Noor Riyadh festival </w:t>
      </w:r>
      <w:r w:rsidR="00A84C1C">
        <w:rPr>
          <w:color w:val="0E101A"/>
        </w:rPr>
        <w:t>and Tuwaiq Sculpture Symposium are</w:t>
      </w:r>
      <w:r>
        <w:rPr>
          <w:color w:val="0E101A"/>
        </w:rPr>
        <w:t xml:space="preserve"> an example </w:t>
      </w:r>
      <w:proofErr w:type="gramStart"/>
      <w:r>
        <w:rPr>
          <w:color w:val="0E101A"/>
        </w:rPr>
        <w:t>of</w:t>
      </w:r>
      <w:r w:rsidR="00A84C1C">
        <w:rPr>
          <w:color w:val="0E101A"/>
        </w:rPr>
        <w:t xml:space="preserve"> </w:t>
      </w:r>
      <w:r>
        <w:rPr>
          <w:color w:val="0E101A"/>
        </w:rPr>
        <w:t xml:space="preserve"> how</w:t>
      </w:r>
      <w:proofErr w:type="gramEnd"/>
      <w:r>
        <w:rPr>
          <w:color w:val="0E101A"/>
        </w:rPr>
        <w:t xml:space="preserve"> public art positively impacts cultural tourism in Saudi Arabia. </w:t>
      </w:r>
      <w:r w:rsidR="00A84C1C">
        <w:rPr>
          <w:color w:val="0E101A"/>
        </w:rPr>
        <w:t>Such</w:t>
      </w:r>
      <w:r>
        <w:rPr>
          <w:color w:val="0E101A"/>
        </w:rPr>
        <w:t xml:space="preserve"> event</w:t>
      </w:r>
      <w:r w:rsidR="00A84C1C">
        <w:rPr>
          <w:color w:val="0E101A"/>
        </w:rPr>
        <w:t>s</w:t>
      </w:r>
      <w:r>
        <w:rPr>
          <w:color w:val="0E101A"/>
        </w:rPr>
        <w:t xml:space="preserve"> </w:t>
      </w:r>
      <w:r w:rsidR="00A84C1C">
        <w:rPr>
          <w:color w:val="0E101A"/>
        </w:rPr>
        <w:t xml:space="preserve">are </w:t>
      </w:r>
      <w:r>
        <w:rPr>
          <w:color w:val="0E101A"/>
        </w:rPr>
        <w:t>aimed to support the creative economy in the country and may bring the change to transform the city into a tourism city in the Middle East. The event</w:t>
      </w:r>
      <w:r w:rsidR="00A84C1C">
        <w:rPr>
          <w:color w:val="0E101A"/>
        </w:rPr>
        <w:t>s</w:t>
      </w:r>
      <w:r>
        <w:rPr>
          <w:color w:val="0E101A"/>
        </w:rPr>
        <w:t xml:space="preserve">, </w:t>
      </w:r>
      <w:r w:rsidR="00A84C1C">
        <w:rPr>
          <w:color w:val="0E101A"/>
        </w:rPr>
        <w:t xml:space="preserve">one </w:t>
      </w:r>
      <w:r>
        <w:rPr>
          <w:color w:val="0E101A"/>
        </w:rPr>
        <w:t xml:space="preserve">in the form of the world’s </w:t>
      </w:r>
      <w:r w:rsidR="00A84C1C">
        <w:rPr>
          <w:color w:val="0E101A"/>
        </w:rPr>
        <w:t>biggest</w:t>
      </w:r>
      <w:r>
        <w:rPr>
          <w:color w:val="0E101A"/>
        </w:rPr>
        <w:t xml:space="preserve"> light </w:t>
      </w:r>
      <w:r w:rsidR="00A84C1C">
        <w:rPr>
          <w:color w:val="0E101A"/>
        </w:rPr>
        <w:t>festival and the other is the biggest Sculpting Symposium</w:t>
      </w:r>
      <w:r>
        <w:rPr>
          <w:color w:val="0E101A"/>
        </w:rPr>
        <w:t xml:space="preserve">, </w:t>
      </w:r>
      <w:r w:rsidR="00A84C1C">
        <w:rPr>
          <w:color w:val="0E101A"/>
        </w:rPr>
        <w:t>are both</w:t>
      </w:r>
      <w:r>
        <w:rPr>
          <w:color w:val="0E101A"/>
        </w:rPr>
        <w:t xml:space="preserve"> a center of attraction for local people and artists worldwide. For example, the third edition of Noor </w:t>
      </w:r>
      <w:r>
        <w:rPr>
          <w:color w:val="0E101A"/>
        </w:rPr>
        <w:lastRenderedPageBreak/>
        <w:t>Riyadh, invited more than 100 artists worldwide, creating a productive cultural chain, including international tourism, cultural exchange, and knowledge transfer (Arab News, 2023). The festival engaged international visitors, improving Riyadh’s cultural scene and fostering global connections. Public art has the potential to provide a thriving cultural milieu that attracts both local and international artists and visitors. Overall, investing in public art initiatives will have a positive economic impact on urban development and cultural tourism in Saudi Arabia.</w:t>
      </w:r>
    </w:p>
    <w:p w14:paraId="5BADE423" w14:textId="77777777" w:rsidR="0075640E" w:rsidRPr="00C21785" w:rsidRDefault="0075640E" w:rsidP="0075640E">
      <w:pPr>
        <w:pStyle w:val="NormalWeb"/>
        <w:spacing w:before="0" w:beforeAutospacing="0" w:after="0" w:afterAutospacing="0" w:line="480" w:lineRule="auto"/>
        <w:jc w:val="both"/>
        <w:rPr>
          <w:b/>
          <w:color w:val="0E101A"/>
        </w:rPr>
      </w:pPr>
      <w:r w:rsidRPr="00C21785">
        <w:rPr>
          <w:b/>
          <w:color w:val="0E101A"/>
        </w:rPr>
        <w:t>RQ3: What is the economic impact of public art on community engagement and urban identity in Saudi Arabia?</w:t>
      </w:r>
    </w:p>
    <w:p w14:paraId="3916007C" w14:textId="77777777" w:rsidR="0075640E" w:rsidRDefault="0075640E" w:rsidP="0075640E">
      <w:pPr>
        <w:pStyle w:val="NormalWeb"/>
        <w:spacing w:before="0" w:beforeAutospacing="0" w:after="0" w:afterAutospacing="0" w:line="480" w:lineRule="auto"/>
        <w:ind w:firstLine="720"/>
        <w:jc w:val="both"/>
        <w:rPr>
          <w:color w:val="0E101A"/>
        </w:rPr>
      </w:pPr>
      <w:r>
        <w:rPr>
          <w:color w:val="0E101A"/>
        </w:rPr>
        <w:t>Public art nurtures urban development through the creative industry, a growing wealth generator in Saudi Arabia’s economy. Public art fosters new urbanism, spurring creativity and creating a hub for architects, designers, and artists to flourish. Artistic pleasures are a vital component of a healthy society. Therefore, public art projects can be viewed as necessary to create jobs in the creative industries, expand the private sector, attract foreign investment, and, more importantly, consolidate the cultural soft power of cities (Downey &amp; Sherry, 2023).</w:t>
      </w:r>
    </w:p>
    <w:p w14:paraId="1C1D72DC" w14:textId="77777777" w:rsidR="0075640E" w:rsidRDefault="0075640E" w:rsidP="0075640E">
      <w:pPr>
        <w:pStyle w:val="NormalWeb"/>
        <w:spacing w:before="0" w:beforeAutospacing="0" w:after="0" w:afterAutospacing="0" w:line="480" w:lineRule="auto"/>
        <w:jc w:val="both"/>
        <w:rPr>
          <w:color w:val="0E101A"/>
        </w:rPr>
      </w:pPr>
    </w:p>
    <w:p w14:paraId="30CC2549" w14:textId="77777777" w:rsidR="0075640E" w:rsidRPr="00C21785" w:rsidRDefault="0075640E" w:rsidP="0075640E">
      <w:pPr>
        <w:pStyle w:val="NormalWeb"/>
        <w:spacing w:before="0" w:beforeAutospacing="0" w:after="0" w:afterAutospacing="0" w:line="480" w:lineRule="auto"/>
        <w:jc w:val="both"/>
      </w:pPr>
    </w:p>
    <w:p w14:paraId="22BF2050" w14:textId="77777777" w:rsidR="0075640E" w:rsidRDefault="0075640E" w:rsidP="0075640E">
      <w:pPr>
        <w:pStyle w:val="NormalWeb"/>
        <w:spacing w:before="0" w:beforeAutospacing="0" w:after="0" w:afterAutospacing="0" w:line="480" w:lineRule="auto"/>
        <w:jc w:val="both"/>
        <w:rPr>
          <w:color w:val="0E101A"/>
        </w:rPr>
      </w:pPr>
    </w:p>
    <w:p w14:paraId="194758C8" w14:textId="77777777" w:rsidR="0075640E" w:rsidRDefault="0075640E" w:rsidP="0075640E">
      <w:pPr>
        <w:pStyle w:val="NormalWeb"/>
        <w:spacing w:before="0" w:beforeAutospacing="0" w:after="0" w:afterAutospacing="0" w:line="480" w:lineRule="auto"/>
        <w:jc w:val="both"/>
        <w:rPr>
          <w:color w:val="0E101A"/>
        </w:rPr>
      </w:pPr>
    </w:p>
    <w:p w14:paraId="6125C194" w14:textId="77777777" w:rsidR="0075640E" w:rsidRDefault="0075640E" w:rsidP="0075640E">
      <w:pPr>
        <w:spacing w:line="480" w:lineRule="auto"/>
      </w:pPr>
    </w:p>
    <w:p w14:paraId="00802B34" w14:textId="77777777" w:rsidR="0075640E" w:rsidRDefault="0075640E" w:rsidP="0075640E">
      <w:pPr>
        <w:spacing w:line="480" w:lineRule="auto"/>
      </w:pPr>
    </w:p>
    <w:p w14:paraId="53C32BF6" w14:textId="77777777" w:rsidR="0075640E" w:rsidRDefault="0075640E" w:rsidP="0075640E">
      <w:pPr>
        <w:spacing w:line="480" w:lineRule="auto"/>
      </w:pPr>
    </w:p>
    <w:p w14:paraId="017A4C8B" w14:textId="77777777" w:rsidR="0075640E" w:rsidRPr="002A50A3" w:rsidRDefault="0075640E" w:rsidP="0075640E">
      <w:pPr>
        <w:spacing w:line="480" w:lineRule="auto"/>
        <w:jc w:val="center"/>
        <w:outlineLvl w:val="0"/>
        <w:rPr>
          <w:rFonts w:eastAsia="Times New Roman"/>
          <w:b/>
          <w:bCs/>
          <w:kern w:val="36"/>
        </w:rPr>
      </w:pPr>
      <w:r w:rsidRPr="002A50A3">
        <w:rPr>
          <w:rFonts w:eastAsia="Times New Roman"/>
          <w:b/>
          <w:bCs/>
          <w:kern w:val="36"/>
        </w:rPr>
        <w:lastRenderedPageBreak/>
        <w:t>References</w:t>
      </w:r>
    </w:p>
    <w:p w14:paraId="4BD7319C" w14:textId="77777777" w:rsidR="0075640E" w:rsidRPr="002A50A3" w:rsidRDefault="0075640E" w:rsidP="0075640E">
      <w:pPr>
        <w:spacing w:line="480" w:lineRule="auto"/>
        <w:ind w:left="720" w:hanging="720"/>
        <w:rPr>
          <w:rFonts w:eastAsia="Times New Roman"/>
        </w:rPr>
      </w:pPr>
      <w:r w:rsidRPr="002A50A3">
        <w:rPr>
          <w:rFonts w:eastAsia="Times New Roman"/>
        </w:rPr>
        <w:t xml:space="preserve">Arab News. (2023, November 26). </w:t>
      </w:r>
      <w:r w:rsidRPr="002A50A3">
        <w:rPr>
          <w:rFonts w:eastAsia="Times New Roman"/>
          <w:i/>
          <w:iCs/>
        </w:rPr>
        <w:t>Noor Riyadh lights up Saudi Arabia’s cultural ecosystem</w:t>
      </w:r>
      <w:r w:rsidRPr="002A50A3">
        <w:rPr>
          <w:rFonts w:eastAsia="Times New Roman"/>
        </w:rPr>
        <w:t xml:space="preserve">. Arab News; </w:t>
      </w:r>
      <w:proofErr w:type="spellStart"/>
      <w:r w:rsidRPr="002A50A3">
        <w:rPr>
          <w:rFonts w:eastAsia="Times New Roman"/>
        </w:rPr>
        <w:t>Arabnews</w:t>
      </w:r>
      <w:proofErr w:type="spellEnd"/>
      <w:r w:rsidRPr="002A50A3">
        <w:rPr>
          <w:rFonts w:eastAsia="Times New Roman"/>
        </w:rPr>
        <w:t>. https://www.arabnews.com/node/2415341/corporate-news</w:t>
      </w:r>
    </w:p>
    <w:p w14:paraId="19970198" w14:textId="77777777" w:rsidR="0075640E" w:rsidRPr="002A50A3" w:rsidRDefault="0075640E" w:rsidP="0075640E">
      <w:pPr>
        <w:spacing w:line="480" w:lineRule="auto"/>
        <w:ind w:left="720" w:hanging="720"/>
        <w:rPr>
          <w:rFonts w:eastAsia="Times New Roman"/>
        </w:rPr>
      </w:pPr>
      <w:r w:rsidRPr="002A50A3">
        <w:rPr>
          <w:rFonts w:eastAsia="Times New Roman"/>
        </w:rPr>
        <w:t xml:space="preserve">Downey, H., &amp; Sherry, J. F. (2023). Public art tourism: Atmospheric stories in city margins. </w:t>
      </w:r>
      <w:r w:rsidRPr="002A50A3">
        <w:rPr>
          <w:rFonts w:eastAsia="Times New Roman"/>
          <w:i/>
          <w:iCs/>
        </w:rPr>
        <w:t>Annals of Tourism Research</w:t>
      </w:r>
      <w:r w:rsidRPr="002A50A3">
        <w:rPr>
          <w:rFonts w:eastAsia="Times New Roman"/>
        </w:rPr>
        <w:t xml:space="preserve">, </w:t>
      </w:r>
      <w:r w:rsidRPr="002A50A3">
        <w:rPr>
          <w:rFonts w:eastAsia="Times New Roman"/>
          <w:i/>
          <w:iCs/>
        </w:rPr>
        <w:t>101</w:t>
      </w:r>
      <w:r w:rsidRPr="002A50A3">
        <w:rPr>
          <w:rFonts w:eastAsia="Times New Roman"/>
        </w:rPr>
        <w:t>, 103606–103606. https://doi.org/10.1016/j.annals.2023.103606</w:t>
      </w:r>
    </w:p>
    <w:p w14:paraId="5124F3F1" w14:textId="77777777" w:rsidR="0075640E" w:rsidRPr="002A50A3" w:rsidRDefault="0075640E" w:rsidP="0075640E">
      <w:pPr>
        <w:spacing w:line="480" w:lineRule="auto"/>
        <w:ind w:left="720" w:hanging="720"/>
        <w:rPr>
          <w:rFonts w:eastAsia="Times New Roman"/>
        </w:rPr>
      </w:pPr>
      <w:proofErr w:type="spellStart"/>
      <w:r w:rsidRPr="002A50A3">
        <w:rPr>
          <w:rFonts w:eastAsia="Times New Roman"/>
        </w:rPr>
        <w:t>Gesare</w:t>
      </w:r>
      <w:proofErr w:type="spellEnd"/>
      <w:r w:rsidRPr="002A50A3">
        <w:rPr>
          <w:rFonts w:eastAsia="Times New Roman"/>
        </w:rPr>
        <w:t xml:space="preserve">, D. (2024). The Role of Public Art in Community Identity and Urban Development. </w:t>
      </w:r>
      <w:r w:rsidRPr="002A50A3">
        <w:rPr>
          <w:rFonts w:eastAsia="Times New Roman"/>
          <w:i/>
          <w:iCs/>
        </w:rPr>
        <w:t>International Journal of Arts Recreation and Sports</w:t>
      </w:r>
      <w:r w:rsidRPr="002A50A3">
        <w:rPr>
          <w:rFonts w:eastAsia="Times New Roman"/>
        </w:rPr>
        <w:t xml:space="preserve">, </w:t>
      </w:r>
      <w:r w:rsidRPr="002A50A3">
        <w:rPr>
          <w:rFonts w:eastAsia="Times New Roman"/>
          <w:i/>
          <w:iCs/>
        </w:rPr>
        <w:t>3</w:t>
      </w:r>
      <w:r w:rsidRPr="002A50A3">
        <w:rPr>
          <w:rFonts w:eastAsia="Times New Roman"/>
        </w:rPr>
        <w:t>(4), 14–26. https://doi.org/10.47941/ijars.2068</w:t>
      </w:r>
    </w:p>
    <w:p w14:paraId="4BCA8162" w14:textId="11AF4895" w:rsidR="00C20BD8" w:rsidRDefault="00C20BD8">
      <w:pPr>
        <w:rPr>
          <w:rFonts w:asciiTheme="majorBidi" w:hAnsiTheme="majorBidi" w:cstheme="majorBidi"/>
          <w:color w:val="002060"/>
          <w:sz w:val="40"/>
          <w:szCs w:val="40"/>
        </w:rPr>
      </w:pPr>
    </w:p>
    <w:p w14:paraId="1B0636D9" w14:textId="77777777" w:rsidR="00913B0E" w:rsidRDefault="00913B0E" w:rsidP="000906AA">
      <w:pPr>
        <w:jc w:val="center"/>
        <w:rPr>
          <w:rFonts w:asciiTheme="majorBidi" w:hAnsiTheme="majorBidi" w:cstheme="majorBidi"/>
          <w:color w:val="002060"/>
          <w:sz w:val="40"/>
          <w:szCs w:val="40"/>
        </w:rPr>
      </w:pPr>
    </w:p>
    <w:p w14:paraId="03977BF0" w14:textId="77777777" w:rsidR="000906AA" w:rsidRPr="000906AA" w:rsidRDefault="000906AA" w:rsidP="000906AA">
      <w:pPr>
        <w:spacing w:line="360" w:lineRule="auto"/>
        <w:rPr>
          <w:rFonts w:asciiTheme="majorBidi" w:hAnsiTheme="majorBidi" w:cstheme="majorBidi"/>
          <w:color w:val="002060"/>
          <w:sz w:val="24"/>
          <w:szCs w:val="24"/>
        </w:rPr>
      </w:pPr>
    </w:p>
    <w:sectPr w:rsidR="000906AA" w:rsidRPr="000906AA" w:rsidSect="00CE01FE">
      <w:footerReference w:type="even" r:id="rId7"/>
      <w:footerReference w:type="default" r:id="rId8"/>
      <w:headerReference w:type="first" r:id="rId9"/>
      <w:footerReference w:type="first" r:id="rId10"/>
      <w:pgSz w:w="12240" w:h="15840"/>
      <w:pgMar w:top="1440" w:right="1800" w:bottom="1440" w:left="180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5303BF" w14:textId="77777777" w:rsidR="009A6446" w:rsidRDefault="009A6446" w:rsidP="007F563C">
      <w:pPr>
        <w:spacing w:after="0" w:line="240" w:lineRule="auto"/>
      </w:pPr>
      <w:r>
        <w:separator/>
      </w:r>
    </w:p>
  </w:endnote>
  <w:endnote w:type="continuationSeparator" w:id="0">
    <w:p w14:paraId="189A5A90" w14:textId="77777777" w:rsidR="009A6446" w:rsidRDefault="009A6446" w:rsidP="007F5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91130" w14:textId="0D14982F" w:rsidR="00440204" w:rsidRDefault="00440204">
    <w:pPr>
      <w:pStyle w:val="Footer"/>
    </w:pPr>
    <w:r>
      <w:rPr>
        <w:noProof/>
      </w:rPr>
      <mc:AlternateContent>
        <mc:Choice Requires="wps">
          <w:drawing>
            <wp:anchor distT="0" distB="0" distL="0" distR="0" simplePos="0" relativeHeight="251662336" behindDoc="0" locked="0" layoutInCell="1" allowOverlap="1" wp14:anchorId="6A1EF3B3" wp14:editId="6CDD4E6A">
              <wp:simplePos x="635" y="635"/>
              <wp:positionH relativeFrom="page">
                <wp:align>left</wp:align>
              </wp:positionH>
              <wp:positionV relativeFrom="page">
                <wp:align>bottom</wp:align>
              </wp:positionV>
              <wp:extent cx="1076960" cy="357505"/>
              <wp:effectExtent l="0" t="0" r="8890" b="0"/>
              <wp:wrapNone/>
              <wp:docPr id="2054116513" name="Text Box 3" descr="Restricted - مقيد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76960" cy="357505"/>
                      </a:xfrm>
                      <a:prstGeom prst="rect">
                        <a:avLst/>
                      </a:prstGeom>
                      <a:noFill/>
                      <a:ln>
                        <a:noFill/>
                      </a:ln>
                    </wps:spPr>
                    <wps:txbx>
                      <w:txbxContent>
                        <w:p w14:paraId="6E494CA5" w14:textId="0D0E5ACB" w:rsidR="00440204" w:rsidRPr="00440204" w:rsidRDefault="00440204" w:rsidP="00440204">
                          <w:pPr>
                            <w:spacing w:after="0"/>
                            <w:rPr>
                              <w:rFonts w:ascii="Calibri" w:eastAsia="Calibri" w:hAnsi="Calibri" w:cs="Calibri"/>
                              <w:noProof/>
                              <w:color w:val="000000"/>
                              <w:sz w:val="20"/>
                              <w:szCs w:val="20"/>
                            </w:rPr>
                          </w:pPr>
                          <w:r w:rsidRPr="00440204">
                            <w:rPr>
                              <w:rFonts w:ascii="Calibri" w:eastAsia="Calibri" w:hAnsi="Calibri" w:cs="Calibri"/>
                              <w:noProof/>
                              <w:color w:val="000000"/>
                              <w:sz w:val="20"/>
                              <w:szCs w:val="20"/>
                            </w:rPr>
                            <w:t xml:space="preserve">Restricted - مقيد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A1EF3B3" id="_x0000_t202" coordsize="21600,21600" o:spt="202" path="m,l,21600r21600,l21600,xe">
              <v:stroke joinstyle="miter"/>
              <v:path gradientshapeok="t" o:connecttype="rect"/>
            </v:shapetype>
            <v:shape id="Text Box 3" o:spid="_x0000_s1026" type="#_x0000_t202" alt="Restricted - مقيد " style="position:absolute;margin-left:0;margin-top:0;width:84.8pt;height:28.1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" filled="f" stroked="f">
              <v:textbox style="mso-fit-shape-to-text:t" inset="20pt,0,0,15pt">
                <w:txbxContent>
                  <w:p w14:paraId="6E494CA5" w14:textId="0D0E5ACB" w:rsidR="00440204" w:rsidRPr="00440204" w:rsidRDefault="00440204" w:rsidP="00440204">
                    <w:pPr>
                      <w:spacing w:after="0"/>
                      <w:rPr>
                        <w:rFonts w:ascii="Calibri" w:eastAsia="Calibri" w:hAnsi="Calibri" w:cs="Calibri"/>
                        <w:noProof/>
                        <w:color w:val="000000"/>
                        <w:sz w:val="20"/>
                        <w:szCs w:val="20"/>
                      </w:rPr>
                    </w:pPr>
                    <w:r w:rsidRPr="00440204">
                      <w:rPr>
                        <w:rFonts w:ascii="Calibri" w:eastAsia="Calibri" w:hAnsi="Calibri" w:cs="Calibri"/>
                        <w:noProof/>
                        <w:color w:val="000000"/>
                        <w:sz w:val="20"/>
                        <w:szCs w:val="20"/>
                      </w:rPr>
                      <w:t xml:space="preserve">Restricted - مقيد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8E43B" w14:textId="4A73C7EB" w:rsidR="00AD0968" w:rsidRDefault="00440204">
    <w:pPr>
      <w:pStyle w:val="Footer"/>
      <w:jc w:val="center"/>
    </w:pPr>
    <w:r>
      <w:rPr>
        <w:noProof/>
      </w:rPr>
      <mc:AlternateContent>
        <mc:Choice Requires="wps">
          <w:drawing>
            <wp:anchor distT="0" distB="0" distL="0" distR="0" simplePos="0" relativeHeight="251663360" behindDoc="0" locked="0" layoutInCell="1" allowOverlap="1" wp14:anchorId="56C961FB" wp14:editId="072D3A9E">
              <wp:simplePos x="635" y="635"/>
              <wp:positionH relativeFrom="page">
                <wp:align>left</wp:align>
              </wp:positionH>
              <wp:positionV relativeFrom="page">
                <wp:align>bottom</wp:align>
              </wp:positionV>
              <wp:extent cx="1076960" cy="357505"/>
              <wp:effectExtent l="0" t="0" r="8890" b="0"/>
              <wp:wrapNone/>
              <wp:docPr id="712087886" name="Text Box 4" descr="Restricted - مقيد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76960" cy="357505"/>
                      </a:xfrm>
                      <a:prstGeom prst="rect">
                        <a:avLst/>
                      </a:prstGeom>
                      <a:noFill/>
                      <a:ln>
                        <a:noFill/>
                      </a:ln>
                    </wps:spPr>
                    <wps:txbx>
                      <w:txbxContent>
                        <w:p w14:paraId="46B1A18A" w14:textId="278F0739" w:rsidR="00440204" w:rsidRPr="00440204" w:rsidRDefault="00440204" w:rsidP="00440204">
                          <w:pPr>
                            <w:spacing w:after="0"/>
                            <w:rPr>
                              <w:rFonts w:ascii="Calibri" w:eastAsia="Calibri" w:hAnsi="Calibri" w:cs="Calibri"/>
                              <w:noProof/>
                              <w:color w:val="000000"/>
                              <w:sz w:val="20"/>
                              <w:szCs w:val="20"/>
                            </w:rPr>
                          </w:pPr>
                          <w:r w:rsidRPr="00440204">
                            <w:rPr>
                              <w:rFonts w:ascii="Calibri" w:eastAsia="Calibri" w:hAnsi="Calibri" w:cs="Calibri"/>
                              <w:noProof/>
                              <w:color w:val="000000"/>
                              <w:sz w:val="20"/>
                              <w:szCs w:val="20"/>
                            </w:rPr>
                            <w:t xml:space="preserve">Restricted - مقيد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6C961FB" id="_x0000_t202" coordsize="21600,21600" o:spt="202" path="m,l,21600r21600,l21600,xe">
              <v:stroke joinstyle="miter"/>
              <v:path gradientshapeok="t" o:connecttype="rect"/>
            </v:shapetype>
            <v:shape id="Text Box 4" o:spid="_x0000_s1027" type="#_x0000_t202" alt="Restricted - مقيد " style="position:absolute;left:0;text-align:left;margin-left:0;margin-top:0;width:84.8pt;height:28.1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" filled="f" stroked="f">
              <v:textbox style="mso-fit-shape-to-text:t" inset="20pt,0,0,15pt">
                <w:txbxContent>
                  <w:p w14:paraId="46B1A18A" w14:textId="278F0739" w:rsidR="00440204" w:rsidRPr="00440204" w:rsidRDefault="00440204" w:rsidP="00440204">
                    <w:pPr>
                      <w:spacing w:after="0"/>
                      <w:rPr>
                        <w:rFonts w:ascii="Calibri" w:eastAsia="Calibri" w:hAnsi="Calibri" w:cs="Calibri"/>
                        <w:noProof/>
                        <w:color w:val="000000"/>
                        <w:sz w:val="20"/>
                        <w:szCs w:val="20"/>
                      </w:rPr>
                    </w:pPr>
                    <w:r w:rsidRPr="00440204">
                      <w:rPr>
                        <w:rFonts w:ascii="Calibri" w:eastAsia="Calibri" w:hAnsi="Calibri" w:cs="Calibri"/>
                        <w:noProof/>
                        <w:color w:val="000000"/>
                        <w:sz w:val="20"/>
                        <w:szCs w:val="20"/>
                      </w:rPr>
                      <w:t xml:space="preserve">Restricted - مقيد </w:t>
                    </w:r>
                  </w:p>
                </w:txbxContent>
              </v:textbox>
              <w10:wrap anchorx="page" anchory="page"/>
            </v:shape>
          </w:pict>
        </mc:Fallback>
      </mc:AlternateContent>
    </w:r>
    <w:sdt>
      <w:sdtPr>
        <w:id w:val="-402073477"/>
        <w:docPartObj>
          <w:docPartGallery w:val="Page Numbers (Bottom of Page)"/>
          <w:docPartUnique/>
        </w:docPartObj>
      </w:sdtPr>
      <w:sdtEndPr>
        <w:rPr>
          <w:noProof/>
        </w:rPr>
      </w:sdtEndPr>
      <w:sdtContent>
        <w:r w:rsidR="00AD0968">
          <w:fldChar w:fldCharType="begin"/>
        </w:r>
        <w:r w:rsidR="00AD0968">
          <w:instrText xml:space="preserve"> PAGE   \* MERGEFORMAT </w:instrText>
        </w:r>
        <w:r w:rsidR="00AD0968">
          <w:fldChar w:fldCharType="separate"/>
        </w:r>
        <w:r w:rsidR="000906AA">
          <w:rPr>
            <w:noProof/>
          </w:rPr>
          <w:t>2</w:t>
        </w:r>
        <w:r w:rsidR="00AD0968">
          <w:rPr>
            <w:noProof/>
          </w:rPr>
          <w:fldChar w:fldCharType="end"/>
        </w:r>
      </w:sdtContent>
    </w:sdt>
  </w:p>
  <w:p w14:paraId="360194F1" w14:textId="77777777" w:rsidR="00AD0968" w:rsidRDefault="00AD09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8E569" w14:textId="00404A96" w:rsidR="00440204" w:rsidRDefault="00440204">
    <w:pPr>
      <w:pStyle w:val="Footer"/>
    </w:pPr>
    <w:r>
      <w:rPr>
        <w:noProof/>
      </w:rPr>
      <mc:AlternateContent>
        <mc:Choice Requires="wps">
          <w:drawing>
            <wp:anchor distT="0" distB="0" distL="0" distR="0" simplePos="0" relativeHeight="251661312" behindDoc="0" locked="0" layoutInCell="1" allowOverlap="1" wp14:anchorId="3D7A0268" wp14:editId="151CE6E8">
              <wp:simplePos x="1141679" y="9429420"/>
              <wp:positionH relativeFrom="page">
                <wp:align>left</wp:align>
              </wp:positionH>
              <wp:positionV relativeFrom="page">
                <wp:align>bottom</wp:align>
              </wp:positionV>
              <wp:extent cx="1076960" cy="357505"/>
              <wp:effectExtent l="0" t="0" r="8890" b="0"/>
              <wp:wrapNone/>
              <wp:docPr id="2131490507" name="Text Box 2" descr="Restricted - مقيد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76960" cy="357505"/>
                      </a:xfrm>
                      <a:prstGeom prst="rect">
                        <a:avLst/>
                      </a:prstGeom>
                      <a:noFill/>
                      <a:ln>
                        <a:noFill/>
                      </a:ln>
                    </wps:spPr>
                    <wps:txbx>
                      <w:txbxContent>
                        <w:p w14:paraId="5CA47DE9" w14:textId="2D7F4564" w:rsidR="00440204" w:rsidRPr="00440204" w:rsidRDefault="00440204" w:rsidP="00440204">
                          <w:pPr>
                            <w:spacing w:after="0"/>
                            <w:rPr>
                              <w:rFonts w:ascii="Calibri" w:eastAsia="Calibri" w:hAnsi="Calibri" w:cs="Calibri"/>
                              <w:noProof/>
                              <w:color w:val="000000"/>
                              <w:sz w:val="20"/>
                              <w:szCs w:val="20"/>
                            </w:rPr>
                          </w:pPr>
                          <w:r w:rsidRPr="00440204">
                            <w:rPr>
                              <w:rFonts w:ascii="Calibri" w:eastAsia="Calibri" w:hAnsi="Calibri" w:cs="Calibri"/>
                              <w:noProof/>
                              <w:color w:val="000000"/>
                              <w:sz w:val="20"/>
                              <w:szCs w:val="20"/>
                            </w:rPr>
                            <w:t xml:space="preserve">Restricted - مقيد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D7A0268" id="_x0000_t202" coordsize="21600,21600" o:spt="202" path="m,l,21600r21600,l21600,xe">
              <v:stroke joinstyle="miter"/>
              <v:path gradientshapeok="t" o:connecttype="rect"/>
            </v:shapetype>
            <v:shape id="Text Box 2" o:spid="_x0000_s1028" type="#_x0000_t202" alt="Restricted - مقيد " style="position:absolute;margin-left:0;margin-top:0;width:84.8pt;height:28.1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" filled="f" stroked="f">
              <v:textbox style="mso-fit-shape-to-text:t" inset="20pt,0,0,15pt">
                <w:txbxContent>
                  <w:p w14:paraId="5CA47DE9" w14:textId="2D7F4564" w:rsidR="00440204" w:rsidRPr="00440204" w:rsidRDefault="00440204" w:rsidP="00440204">
                    <w:pPr>
                      <w:spacing w:after="0"/>
                      <w:rPr>
                        <w:rFonts w:ascii="Calibri" w:eastAsia="Calibri" w:hAnsi="Calibri" w:cs="Calibri"/>
                        <w:noProof/>
                        <w:color w:val="000000"/>
                        <w:sz w:val="20"/>
                        <w:szCs w:val="20"/>
                      </w:rPr>
                    </w:pPr>
                    <w:r w:rsidRPr="00440204">
                      <w:rPr>
                        <w:rFonts w:ascii="Calibri" w:eastAsia="Calibri" w:hAnsi="Calibri" w:cs="Calibri"/>
                        <w:noProof/>
                        <w:color w:val="000000"/>
                        <w:sz w:val="20"/>
                        <w:szCs w:val="20"/>
                      </w:rPr>
                      <w:t xml:space="preserve">Restricted - مقيد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9DC4A" w14:textId="77777777" w:rsidR="009A6446" w:rsidRDefault="009A6446" w:rsidP="007F563C">
      <w:pPr>
        <w:spacing w:after="0" w:line="240" w:lineRule="auto"/>
      </w:pPr>
      <w:r>
        <w:separator/>
      </w:r>
    </w:p>
  </w:footnote>
  <w:footnote w:type="continuationSeparator" w:id="0">
    <w:p w14:paraId="7A00BF5B" w14:textId="77777777" w:rsidR="009A6446" w:rsidRDefault="009A6446" w:rsidP="007F56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EF792" w14:textId="77777777" w:rsidR="00CE01FE" w:rsidRDefault="00CE01FE" w:rsidP="00CE01FE">
    <w:pPr>
      <w:pStyle w:val="Header"/>
    </w:pPr>
  </w:p>
  <w:p w14:paraId="136C5297" w14:textId="77777777" w:rsidR="00CE01FE" w:rsidRPr="009E2EC1" w:rsidRDefault="00CE01FE" w:rsidP="00CE01FE">
    <w:pPr>
      <w:jc w:val="center"/>
      <w:rPr>
        <w:sz w:val="14"/>
        <w:szCs w:val="10"/>
      </w:rPr>
    </w:pPr>
    <w:r>
      <w:rPr>
        <w:noProof/>
        <w:lang w:val="en-US"/>
      </w:rPr>
      <mc:AlternateContent>
        <mc:Choice Requires="wps">
          <w:drawing>
            <wp:anchor distT="4294967295" distB="4294967295" distL="114300" distR="114300" simplePos="0" relativeHeight="251660288" behindDoc="0" locked="0" layoutInCell="1" allowOverlap="1" wp14:anchorId="166EC17F" wp14:editId="3201D398">
              <wp:simplePos x="0" y="0"/>
              <wp:positionH relativeFrom="column">
                <wp:posOffset>-352425</wp:posOffset>
              </wp:positionH>
              <wp:positionV relativeFrom="paragraph">
                <wp:posOffset>387985</wp:posOffset>
              </wp:positionV>
              <wp:extent cx="6438900" cy="0"/>
              <wp:effectExtent l="0" t="1905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38900" cy="0"/>
                      </a:xfrm>
                      <a:prstGeom prst="line">
                        <a:avLst/>
                      </a:prstGeom>
                      <a:noFill/>
                      <a:ln w="38100" cap="flat" cmpd="sng" algn="ctr">
                        <a:solidFill>
                          <a:schemeClr val="accent5">
                            <a:lumMod val="75000"/>
                          </a:scheme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AC0D865"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75pt,30.55pt" to="479.2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" strokecolor="#2f5496 [2408]" strokeweight="3pt">
              <v:stroke joinstyle="miter"/>
              <o:lock v:ext="edit" shapetype="f"/>
            </v:line>
          </w:pict>
        </mc:Fallback>
      </mc:AlternateContent>
    </w:r>
    <w:r w:rsidRPr="009E2EC1">
      <w:rPr>
        <w:b/>
        <w:bCs/>
        <w:color w:val="002060"/>
        <w:sz w:val="32"/>
        <w:szCs w:val="28"/>
      </w:rPr>
      <w:t>College of Administrative and Financial Sciences</w:t>
    </w:r>
  </w:p>
  <w:p w14:paraId="398F7DA4" w14:textId="77777777" w:rsidR="00CE01FE" w:rsidRDefault="00CE01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E1C7D"/>
    <w:multiLevelType w:val="hybridMultilevel"/>
    <w:tmpl w:val="5412B45A"/>
    <w:lvl w:ilvl="0" w:tplc="7292E1FA">
      <w:start w:val="1"/>
      <w:numFmt w:val="bullet"/>
      <w:lvlText w:val=""/>
      <w:lvlJc w:val="left"/>
      <w:pPr>
        <w:ind w:left="1440" w:hanging="360"/>
      </w:pPr>
      <w:rPr>
        <w:rFonts w:ascii="Wingdings" w:hAnsi="Wingdings"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4D2FE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0071EB9"/>
    <w:multiLevelType w:val="hybridMultilevel"/>
    <w:tmpl w:val="B53A07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9763C5"/>
    <w:multiLevelType w:val="hybridMultilevel"/>
    <w:tmpl w:val="A550705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2D1B189A"/>
    <w:multiLevelType w:val="hybridMultilevel"/>
    <w:tmpl w:val="E6D07A94"/>
    <w:lvl w:ilvl="0" w:tplc="389043D6">
      <w:start w:val="3"/>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5" w15:restartNumberingAfterBreak="0">
    <w:nsid w:val="3EB01DB5"/>
    <w:multiLevelType w:val="hybridMultilevel"/>
    <w:tmpl w:val="E286D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6B6B91"/>
    <w:multiLevelType w:val="hybridMultilevel"/>
    <w:tmpl w:val="E08E3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6F0A4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50B751AB"/>
    <w:multiLevelType w:val="hybridMultilevel"/>
    <w:tmpl w:val="A0BCCF78"/>
    <w:lvl w:ilvl="0" w:tplc="64300546">
      <w:start w:val="1"/>
      <w:numFmt w:val="upperLetter"/>
      <w:lvlText w:val="%1."/>
      <w:lvlJc w:val="left"/>
      <w:pPr>
        <w:ind w:left="720" w:hanging="360"/>
      </w:pPr>
      <w:rPr>
        <w:rFonts w:hint="default"/>
        <w:b/>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2E1A73"/>
    <w:multiLevelType w:val="hybridMultilevel"/>
    <w:tmpl w:val="B2FC227A"/>
    <w:lvl w:ilvl="0" w:tplc="F03A9EE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926A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685A0148"/>
    <w:multiLevelType w:val="hybridMultilevel"/>
    <w:tmpl w:val="C8DA0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DB095D"/>
    <w:multiLevelType w:val="hybridMultilevel"/>
    <w:tmpl w:val="3656E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E911FE"/>
    <w:multiLevelType w:val="hybridMultilevel"/>
    <w:tmpl w:val="3A9255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5676C1"/>
    <w:multiLevelType w:val="hybridMultilevel"/>
    <w:tmpl w:val="51F46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8199863">
    <w:abstractNumId w:val="14"/>
  </w:num>
  <w:num w:numId="2" w16cid:durableId="691565401">
    <w:abstractNumId w:val="5"/>
  </w:num>
  <w:num w:numId="3" w16cid:durableId="673529495">
    <w:abstractNumId w:val="3"/>
  </w:num>
  <w:num w:numId="4" w16cid:durableId="259602961">
    <w:abstractNumId w:val="12"/>
  </w:num>
  <w:num w:numId="5" w16cid:durableId="313264292">
    <w:abstractNumId w:val="8"/>
  </w:num>
  <w:num w:numId="6" w16cid:durableId="1922105869">
    <w:abstractNumId w:val="7"/>
  </w:num>
  <w:num w:numId="7" w16cid:durableId="836188624">
    <w:abstractNumId w:val="1"/>
  </w:num>
  <w:num w:numId="8" w16cid:durableId="1380595639">
    <w:abstractNumId w:val="10"/>
  </w:num>
  <w:num w:numId="9" w16cid:durableId="2104254900">
    <w:abstractNumId w:val="0"/>
  </w:num>
  <w:num w:numId="10" w16cid:durableId="523520562">
    <w:abstractNumId w:val="13"/>
  </w:num>
  <w:num w:numId="11" w16cid:durableId="1861428362">
    <w:abstractNumId w:val="4"/>
  </w:num>
  <w:num w:numId="12" w16cid:durableId="1043754440">
    <w:abstractNumId w:val="6"/>
  </w:num>
  <w:num w:numId="13" w16cid:durableId="1056466319">
    <w:abstractNumId w:val="2"/>
  </w:num>
  <w:num w:numId="14" w16cid:durableId="838622134">
    <w:abstractNumId w:val="9"/>
  </w:num>
  <w:num w:numId="15" w16cid:durableId="18344879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czM7cwMLY0NbY0NjFT0lEKTi0uzszPAykwqgUA9ZLvaiwAAAA="/>
  </w:docVars>
  <w:rsids>
    <w:rsidRoot w:val="00AD1FE6"/>
    <w:rsid w:val="000007E2"/>
    <w:rsid w:val="00002C3E"/>
    <w:rsid w:val="00011595"/>
    <w:rsid w:val="000124C1"/>
    <w:rsid w:val="00016A44"/>
    <w:rsid w:val="000177E0"/>
    <w:rsid w:val="000178D8"/>
    <w:rsid w:val="0002138B"/>
    <w:rsid w:val="00022A54"/>
    <w:rsid w:val="00023E15"/>
    <w:rsid w:val="00030150"/>
    <w:rsid w:val="000330CC"/>
    <w:rsid w:val="000332BD"/>
    <w:rsid w:val="000358D9"/>
    <w:rsid w:val="00041C6D"/>
    <w:rsid w:val="00050BCF"/>
    <w:rsid w:val="00062D0A"/>
    <w:rsid w:val="0006657C"/>
    <w:rsid w:val="000707AD"/>
    <w:rsid w:val="00077F12"/>
    <w:rsid w:val="0008095F"/>
    <w:rsid w:val="00087D77"/>
    <w:rsid w:val="000906AA"/>
    <w:rsid w:val="000916A4"/>
    <w:rsid w:val="00094D64"/>
    <w:rsid w:val="00095D2A"/>
    <w:rsid w:val="000A7879"/>
    <w:rsid w:val="000B49FF"/>
    <w:rsid w:val="000B5A19"/>
    <w:rsid w:val="000B5FAB"/>
    <w:rsid w:val="000B6C29"/>
    <w:rsid w:val="000E0BD6"/>
    <w:rsid w:val="000E26EC"/>
    <w:rsid w:val="000E2AA9"/>
    <w:rsid w:val="000E5AEF"/>
    <w:rsid w:val="000F1F60"/>
    <w:rsid w:val="000F4EF7"/>
    <w:rsid w:val="000F6F1C"/>
    <w:rsid w:val="00100E29"/>
    <w:rsid w:val="00101935"/>
    <w:rsid w:val="00105207"/>
    <w:rsid w:val="00105778"/>
    <w:rsid w:val="00105CA1"/>
    <w:rsid w:val="001070BB"/>
    <w:rsid w:val="00107777"/>
    <w:rsid w:val="00107A6C"/>
    <w:rsid w:val="00112F25"/>
    <w:rsid w:val="001130F0"/>
    <w:rsid w:val="00117872"/>
    <w:rsid w:val="00120D96"/>
    <w:rsid w:val="00127E09"/>
    <w:rsid w:val="00130718"/>
    <w:rsid w:val="001360B8"/>
    <w:rsid w:val="001364E8"/>
    <w:rsid w:val="00146DB4"/>
    <w:rsid w:val="00152192"/>
    <w:rsid w:val="001521ED"/>
    <w:rsid w:val="0015734C"/>
    <w:rsid w:val="001641D9"/>
    <w:rsid w:val="00164874"/>
    <w:rsid w:val="00171731"/>
    <w:rsid w:val="00171F73"/>
    <w:rsid w:val="00173827"/>
    <w:rsid w:val="00187001"/>
    <w:rsid w:val="0019137B"/>
    <w:rsid w:val="00192DC5"/>
    <w:rsid w:val="00195E16"/>
    <w:rsid w:val="001A5CB6"/>
    <w:rsid w:val="001A7FF9"/>
    <w:rsid w:val="001B0363"/>
    <w:rsid w:val="001B0EAF"/>
    <w:rsid w:val="001B163E"/>
    <w:rsid w:val="001B630E"/>
    <w:rsid w:val="001B69BF"/>
    <w:rsid w:val="001C36F1"/>
    <w:rsid w:val="001C3D9C"/>
    <w:rsid w:val="001C6D8A"/>
    <w:rsid w:val="001D46BF"/>
    <w:rsid w:val="001E537D"/>
    <w:rsid w:val="001F3814"/>
    <w:rsid w:val="001F65AD"/>
    <w:rsid w:val="002025DB"/>
    <w:rsid w:val="00205159"/>
    <w:rsid w:val="00205854"/>
    <w:rsid w:val="00205D81"/>
    <w:rsid w:val="002101B5"/>
    <w:rsid w:val="002105AB"/>
    <w:rsid w:val="00210E9C"/>
    <w:rsid w:val="00213360"/>
    <w:rsid w:val="00216AB3"/>
    <w:rsid w:val="00221203"/>
    <w:rsid w:val="00227966"/>
    <w:rsid w:val="00230FEA"/>
    <w:rsid w:val="0023379A"/>
    <w:rsid w:val="0023488C"/>
    <w:rsid w:val="002365E5"/>
    <w:rsid w:val="00236B53"/>
    <w:rsid w:val="002425F5"/>
    <w:rsid w:val="00247DAC"/>
    <w:rsid w:val="00247E8A"/>
    <w:rsid w:val="0025072B"/>
    <w:rsid w:val="00252245"/>
    <w:rsid w:val="00254716"/>
    <w:rsid w:val="002554A9"/>
    <w:rsid w:val="00257C78"/>
    <w:rsid w:val="00262731"/>
    <w:rsid w:val="0026370F"/>
    <w:rsid w:val="00266321"/>
    <w:rsid w:val="002700DE"/>
    <w:rsid w:val="00275ADC"/>
    <w:rsid w:val="002769B2"/>
    <w:rsid w:val="00277836"/>
    <w:rsid w:val="00280549"/>
    <w:rsid w:val="00285FAA"/>
    <w:rsid w:val="00285FEC"/>
    <w:rsid w:val="00295B4A"/>
    <w:rsid w:val="0029638D"/>
    <w:rsid w:val="002966D1"/>
    <w:rsid w:val="002A2FB6"/>
    <w:rsid w:val="002B101D"/>
    <w:rsid w:val="002B3696"/>
    <w:rsid w:val="002B3C27"/>
    <w:rsid w:val="002B6DBB"/>
    <w:rsid w:val="002C0E2A"/>
    <w:rsid w:val="002C3303"/>
    <w:rsid w:val="002D2476"/>
    <w:rsid w:val="002D48C9"/>
    <w:rsid w:val="002E007A"/>
    <w:rsid w:val="002E0B94"/>
    <w:rsid w:val="002E1A8F"/>
    <w:rsid w:val="002E473D"/>
    <w:rsid w:val="002F0DB5"/>
    <w:rsid w:val="002F28AD"/>
    <w:rsid w:val="002F30B7"/>
    <w:rsid w:val="002F3CB4"/>
    <w:rsid w:val="002F4F98"/>
    <w:rsid w:val="002F666B"/>
    <w:rsid w:val="003000AD"/>
    <w:rsid w:val="003010B9"/>
    <w:rsid w:val="003021F6"/>
    <w:rsid w:val="003045AC"/>
    <w:rsid w:val="00304B77"/>
    <w:rsid w:val="00305C23"/>
    <w:rsid w:val="003075C8"/>
    <w:rsid w:val="003112B7"/>
    <w:rsid w:val="00311F19"/>
    <w:rsid w:val="00312B6C"/>
    <w:rsid w:val="00321A75"/>
    <w:rsid w:val="00322518"/>
    <w:rsid w:val="0032333C"/>
    <w:rsid w:val="0032784B"/>
    <w:rsid w:val="00334F42"/>
    <w:rsid w:val="00341766"/>
    <w:rsid w:val="003459B6"/>
    <w:rsid w:val="00345B9C"/>
    <w:rsid w:val="00347124"/>
    <w:rsid w:val="003500D0"/>
    <w:rsid w:val="0035015C"/>
    <w:rsid w:val="00351522"/>
    <w:rsid w:val="00353402"/>
    <w:rsid w:val="0035428E"/>
    <w:rsid w:val="003601F6"/>
    <w:rsid w:val="003659A2"/>
    <w:rsid w:val="00374396"/>
    <w:rsid w:val="00381D62"/>
    <w:rsid w:val="00384923"/>
    <w:rsid w:val="003A007E"/>
    <w:rsid w:val="003A0BD9"/>
    <w:rsid w:val="003A39E8"/>
    <w:rsid w:val="003A55E9"/>
    <w:rsid w:val="003B5193"/>
    <w:rsid w:val="003B660B"/>
    <w:rsid w:val="003C0367"/>
    <w:rsid w:val="003C03E9"/>
    <w:rsid w:val="003C0992"/>
    <w:rsid w:val="003C702F"/>
    <w:rsid w:val="003E488C"/>
    <w:rsid w:val="003E6239"/>
    <w:rsid w:val="003E676E"/>
    <w:rsid w:val="003F0E63"/>
    <w:rsid w:val="00404364"/>
    <w:rsid w:val="00406C59"/>
    <w:rsid w:val="00406DBD"/>
    <w:rsid w:val="00412939"/>
    <w:rsid w:val="0042190E"/>
    <w:rsid w:val="00422C6C"/>
    <w:rsid w:val="00434FDA"/>
    <w:rsid w:val="00440204"/>
    <w:rsid w:val="00440B1B"/>
    <w:rsid w:val="00441B10"/>
    <w:rsid w:val="004500D8"/>
    <w:rsid w:val="00451996"/>
    <w:rsid w:val="0045336C"/>
    <w:rsid w:val="004578E3"/>
    <w:rsid w:val="00463DD7"/>
    <w:rsid w:val="00465382"/>
    <w:rsid w:val="00467C5D"/>
    <w:rsid w:val="00470AC5"/>
    <w:rsid w:val="0048081D"/>
    <w:rsid w:val="0048147D"/>
    <w:rsid w:val="00483CA0"/>
    <w:rsid w:val="0049652A"/>
    <w:rsid w:val="004A3003"/>
    <w:rsid w:val="004A7C51"/>
    <w:rsid w:val="004B0C1E"/>
    <w:rsid w:val="004B13C1"/>
    <w:rsid w:val="004C00DF"/>
    <w:rsid w:val="004C03CF"/>
    <w:rsid w:val="004C1689"/>
    <w:rsid w:val="004D133F"/>
    <w:rsid w:val="004D7166"/>
    <w:rsid w:val="004D7A4C"/>
    <w:rsid w:val="004E2AB8"/>
    <w:rsid w:val="004E3920"/>
    <w:rsid w:val="004E6CA0"/>
    <w:rsid w:val="004F1EDF"/>
    <w:rsid w:val="004F2DAC"/>
    <w:rsid w:val="005042CB"/>
    <w:rsid w:val="00504AB0"/>
    <w:rsid w:val="0051115C"/>
    <w:rsid w:val="00513C66"/>
    <w:rsid w:val="00513D90"/>
    <w:rsid w:val="0051618A"/>
    <w:rsid w:val="00522A2D"/>
    <w:rsid w:val="00522DA8"/>
    <w:rsid w:val="0052661D"/>
    <w:rsid w:val="005266DE"/>
    <w:rsid w:val="00536EFE"/>
    <w:rsid w:val="00540A0C"/>
    <w:rsid w:val="005418D5"/>
    <w:rsid w:val="005419A5"/>
    <w:rsid w:val="00541D9E"/>
    <w:rsid w:val="00543D0E"/>
    <w:rsid w:val="005539B0"/>
    <w:rsid w:val="005563E4"/>
    <w:rsid w:val="00560BCC"/>
    <w:rsid w:val="00573802"/>
    <w:rsid w:val="00577E08"/>
    <w:rsid w:val="00586B4E"/>
    <w:rsid w:val="00590BD1"/>
    <w:rsid w:val="00591EB6"/>
    <w:rsid w:val="00592D70"/>
    <w:rsid w:val="00594A45"/>
    <w:rsid w:val="00594A6F"/>
    <w:rsid w:val="00596B5B"/>
    <w:rsid w:val="005A2ED1"/>
    <w:rsid w:val="005A2F2F"/>
    <w:rsid w:val="005A3DF5"/>
    <w:rsid w:val="005B05F9"/>
    <w:rsid w:val="005B251A"/>
    <w:rsid w:val="005B3B51"/>
    <w:rsid w:val="005C0669"/>
    <w:rsid w:val="005C1148"/>
    <w:rsid w:val="005C242B"/>
    <w:rsid w:val="005C52C1"/>
    <w:rsid w:val="005D44C3"/>
    <w:rsid w:val="005E34FD"/>
    <w:rsid w:val="005E7A4D"/>
    <w:rsid w:val="005F5BE0"/>
    <w:rsid w:val="00602B0E"/>
    <w:rsid w:val="00605C6A"/>
    <w:rsid w:val="00610850"/>
    <w:rsid w:val="00613B58"/>
    <w:rsid w:val="00623072"/>
    <w:rsid w:val="006238E8"/>
    <w:rsid w:val="00624CA6"/>
    <w:rsid w:val="00624FD6"/>
    <w:rsid w:val="00630E19"/>
    <w:rsid w:val="0063246E"/>
    <w:rsid w:val="006326FB"/>
    <w:rsid w:val="00635F7E"/>
    <w:rsid w:val="006366B9"/>
    <w:rsid w:val="00636B9C"/>
    <w:rsid w:val="00640792"/>
    <w:rsid w:val="00640FFF"/>
    <w:rsid w:val="00643207"/>
    <w:rsid w:val="006434CC"/>
    <w:rsid w:val="006502AE"/>
    <w:rsid w:val="006503BD"/>
    <w:rsid w:val="00651A4D"/>
    <w:rsid w:val="00654543"/>
    <w:rsid w:val="006632A9"/>
    <w:rsid w:val="006639CC"/>
    <w:rsid w:val="0067377A"/>
    <w:rsid w:val="00676CB8"/>
    <w:rsid w:val="006816DA"/>
    <w:rsid w:val="006836DE"/>
    <w:rsid w:val="00687D41"/>
    <w:rsid w:val="00692BD9"/>
    <w:rsid w:val="0069363D"/>
    <w:rsid w:val="00696BDE"/>
    <w:rsid w:val="0069734C"/>
    <w:rsid w:val="006A097D"/>
    <w:rsid w:val="006A104D"/>
    <w:rsid w:val="006A4C61"/>
    <w:rsid w:val="006B0349"/>
    <w:rsid w:val="006B7AC1"/>
    <w:rsid w:val="006C1CAE"/>
    <w:rsid w:val="006C57EF"/>
    <w:rsid w:val="006F46E2"/>
    <w:rsid w:val="006F5692"/>
    <w:rsid w:val="006F6CA4"/>
    <w:rsid w:val="007002BC"/>
    <w:rsid w:val="00701138"/>
    <w:rsid w:val="00701AA6"/>
    <w:rsid w:val="00703598"/>
    <w:rsid w:val="00705DBD"/>
    <w:rsid w:val="00711D5E"/>
    <w:rsid w:val="00715EDA"/>
    <w:rsid w:val="00723256"/>
    <w:rsid w:val="00723328"/>
    <w:rsid w:val="007244D2"/>
    <w:rsid w:val="00725CFC"/>
    <w:rsid w:val="00733C38"/>
    <w:rsid w:val="00737738"/>
    <w:rsid w:val="007404F8"/>
    <w:rsid w:val="00745655"/>
    <w:rsid w:val="007460E4"/>
    <w:rsid w:val="00746CA8"/>
    <w:rsid w:val="00746F9E"/>
    <w:rsid w:val="00753402"/>
    <w:rsid w:val="0075640E"/>
    <w:rsid w:val="00756935"/>
    <w:rsid w:val="007577A5"/>
    <w:rsid w:val="00757ED4"/>
    <w:rsid w:val="007653A3"/>
    <w:rsid w:val="00765682"/>
    <w:rsid w:val="00766280"/>
    <w:rsid w:val="00766422"/>
    <w:rsid w:val="00766D17"/>
    <w:rsid w:val="007736B3"/>
    <w:rsid w:val="00775848"/>
    <w:rsid w:val="007766B0"/>
    <w:rsid w:val="00776E53"/>
    <w:rsid w:val="00776F76"/>
    <w:rsid w:val="007773EB"/>
    <w:rsid w:val="007822D0"/>
    <w:rsid w:val="00784CEF"/>
    <w:rsid w:val="0078507F"/>
    <w:rsid w:val="00791AF9"/>
    <w:rsid w:val="00797BEE"/>
    <w:rsid w:val="00797DF3"/>
    <w:rsid w:val="007A1377"/>
    <w:rsid w:val="007A15F7"/>
    <w:rsid w:val="007A1964"/>
    <w:rsid w:val="007A7470"/>
    <w:rsid w:val="007B1125"/>
    <w:rsid w:val="007B236B"/>
    <w:rsid w:val="007B2962"/>
    <w:rsid w:val="007B29AA"/>
    <w:rsid w:val="007C0448"/>
    <w:rsid w:val="007C6859"/>
    <w:rsid w:val="007C7A9B"/>
    <w:rsid w:val="007D4557"/>
    <w:rsid w:val="007E0DA4"/>
    <w:rsid w:val="007E1D56"/>
    <w:rsid w:val="007E2A09"/>
    <w:rsid w:val="007E2F1F"/>
    <w:rsid w:val="007E3389"/>
    <w:rsid w:val="007E3934"/>
    <w:rsid w:val="007E469A"/>
    <w:rsid w:val="007E6929"/>
    <w:rsid w:val="007F0AC3"/>
    <w:rsid w:val="007F1430"/>
    <w:rsid w:val="007F4074"/>
    <w:rsid w:val="007F563C"/>
    <w:rsid w:val="007F67CD"/>
    <w:rsid w:val="007F71DB"/>
    <w:rsid w:val="008009B7"/>
    <w:rsid w:val="00804FF3"/>
    <w:rsid w:val="0080780D"/>
    <w:rsid w:val="00807ADD"/>
    <w:rsid w:val="00810656"/>
    <w:rsid w:val="00810B12"/>
    <w:rsid w:val="008217FC"/>
    <w:rsid w:val="00821CF7"/>
    <w:rsid w:val="00821DBE"/>
    <w:rsid w:val="0083046D"/>
    <w:rsid w:val="00837891"/>
    <w:rsid w:val="00837EE8"/>
    <w:rsid w:val="00843964"/>
    <w:rsid w:val="00844703"/>
    <w:rsid w:val="00844797"/>
    <w:rsid w:val="00846B4F"/>
    <w:rsid w:val="008471B7"/>
    <w:rsid w:val="00850BC3"/>
    <w:rsid w:val="00860E3B"/>
    <w:rsid w:val="00866A0B"/>
    <w:rsid w:val="00876911"/>
    <w:rsid w:val="0088201A"/>
    <w:rsid w:val="00883BD5"/>
    <w:rsid w:val="00883F7C"/>
    <w:rsid w:val="008902EC"/>
    <w:rsid w:val="008929E9"/>
    <w:rsid w:val="00893C57"/>
    <w:rsid w:val="00896A1B"/>
    <w:rsid w:val="008A0FEC"/>
    <w:rsid w:val="008A257E"/>
    <w:rsid w:val="008A3242"/>
    <w:rsid w:val="008A40C0"/>
    <w:rsid w:val="008A5ABB"/>
    <w:rsid w:val="008C7B3F"/>
    <w:rsid w:val="008D1BE6"/>
    <w:rsid w:val="008D1C22"/>
    <w:rsid w:val="008D4DB0"/>
    <w:rsid w:val="008E2ED3"/>
    <w:rsid w:val="008E69BF"/>
    <w:rsid w:val="008F0D45"/>
    <w:rsid w:val="008F7338"/>
    <w:rsid w:val="00900667"/>
    <w:rsid w:val="00901891"/>
    <w:rsid w:val="00905B4F"/>
    <w:rsid w:val="0090626D"/>
    <w:rsid w:val="00912B4A"/>
    <w:rsid w:val="00913B0E"/>
    <w:rsid w:val="00916663"/>
    <w:rsid w:val="00917D56"/>
    <w:rsid w:val="009200E2"/>
    <w:rsid w:val="0092062A"/>
    <w:rsid w:val="00923236"/>
    <w:rsid w:val="009242B8"/>
    <w:rsid w:val="009276B5"/>
    <w:rsid w:val="00931A8E"/>
    <w:rsid w:val="009353B2"/>
    <w:rsid w:val="009361B6"/>
    <w:rsid w:val="009370BF"/>
    <w:rsid w:val="0094136A"/>
    <w:rsid w:val="00941A12"/>
    <w:rsid w:val="009506DF"/>
    <w:rsid w:val="00950806"/>
    <w:rsid w:val="009510FE"/>
    <w:rsid w:val="00951EF8"/>
    <w:rsid w:val="00955BA7"/>
    <w:rsid w:val="009653AF"/>
    <w:rsid w:val="0096770E"/>
    <w:rsid w:val="009725F8"/>
    <w:rsid w:val="00972743"/>
    <w:rsid w:val="0097534A"/>
    <w:rsid w:val="00980ABC"/>
    <w:rsid w:val="00981BCA"/>
    <w:rsid w:val="009851C4"/>
    <w:rsid w:val="00986051"/>
    <w:rsid w:val="00986735"/>
    <w:rsid w:val="009873A0"/>
    <w:rsid w:val="00987B3D"/>
    <w:rsid w:val="009942EF"/>
    <w:rsid w:val="009A3181"/>
    <w:rsid w:val="009A6446"/>
    <w:rsid w:val="009B1AAA"/>
    <w:rsid w:val="009B2136"/>
    <w:rsid w:val="009B296F"/>
    <w:rsid w:val="009B3FC9"/>
    <w:rsid w:val="009B5215"/>
    <w:rsid w:val="009C0CE8"/>
    <w:rsid w:val="009C2EE7"/>
    <w:rsid w:val="009C429B"/>
    <w:rsid w:val="009C7D1C"/>
    <w:rsid w:val="009D2410"/>
    <w:rsid w:val="009D65A9"/>
    <w:rsid w:val="009D72FE"/>
    <w:rsid w:val="009E167F"/>
    <w:rsid w:val="009E1DD8"/>
    <w:rsid w:val="009E2EC1"/>
    <w:rsid w:val="009E414D"/>
    <w:rsid w:val="009E7734"/>
    <w:rsid w:val="009E7C1B"/>
    <w:rsid w:val="009F0370"/>
    <w:rsid w:val="009F090E"/>
    <w:rsid w:val="009F4C94"/>
    <w:rsid w:val="009F7A75"/>
    <w:rsid w:val="00A02B40"/>
    <w:rsid w:val="00A04CA7"/>
    <w:rsid w:val="00A070C5"/>
    <w:rsid w:val="00A20C1C"/>
    <w:rsid w:val="00A24DB0"/>
    <w:rsid w:val="00A26D66"/>
    <w:rsid w:val="00A27D58"/>
    <w:rsid w:val="00A30DE9"/>
    <w:rsid w:val="00A3127E"/>
    <w:rsid w:val="00A34042"/>
    <w:rsid w:val="00A433AF"/>
    <w:rsid w:val="00A51634"/>
    <w:rsid w:val="00A51E18"/>
    <w:rsid w:val="00A52E36"/>
    <w:rsid w:val="00A53559"/>
    <w:rsid w:val="00A55F45"/>
    <w:rsid w:val="00A57354"/>
    <w:rsid w:val="00A57D7E"/>
    <w:rsid w:val="00A6032B"/>
    <w:rsid w:val="00A6297B"/>
    <w:rsid w:val="00A67CD1"/>
    <w:rsid w:val="00A7009D"/>
    <w:rsid w:val="00A72117"/>
    <w:rsid w:val="00A744C4"/>
    <w:rsid w:val="00A74758"/>
    <w:rsid w:val="00A747F0"/>
    <w:rsid w:val="00A828B6"/>
    <w:rsid w:val="00A833C5"/>
    <w:rsid w:val="00A84C1C"/>
    <w:rsid w:val="00A906F5"/>
    <w:rsid w:val="00A9179A"/>
    <w:rsid w:val="00AA0679"/>
    <w:rsid w:val="00AA17EA"/>
    <w:rsid w:val="00AB0062"/>
    <w:rsid w:val="00AB0894"/>
    <w:rsid w:val="00AB3CCE"/>
    <w:rsid w:val="00AB7714"/>
    <w:rsid w:val="00AC0FEF"/>
    <w:rsid w:val="00AC131D"/>
    <w:rsid w:val="00AC16D2"/>
    <w:rsid w:val="00AC18C7"/>
    <w:rsid w:val="00AC4D09"/>
    <w:rsid w:val="00AD0968"/>
    <w:rsid w:val="00AD1FE6"/>
    <w:rsid w:val="00AD4927"/>
    <w:rsid w:val="00AD5FFB"/>
    <w:rsid w:val="00AE2C5F"/>
    <w:rsid w:val="00AE3DFD"/>
    <w:rsid w:val="00AE4737"/>
    <w:rsid w:val="00AF03BA"/>
    <w:rsid w:val="00AF1FE3"/>
    <w:rsid w:val="00AF2371"/>
    <w:rsid w:val="00AF52DD"/>
    <w:rsid w:val="00B024E7"/>
    <w:rsid w:val="00B024F2"/>
    <w:rsid w:val="00B0276E"/>
    <w:rsid w:val="00B06426"/>
    <w:rsid w:val="00B15F0E"/>
    <w:rsid w:val="00B25462"/>
    <w:rsid w:val="00B254F5"/>
    <w:rsid w:val="00B274A2"/>
    <w:rsid w:val="00B27EB7"/>
    <w:rsid w:val="00B30689"/>
    <w:rsid w:val="00B31124"/>
    <w:rsid w:val="00B33321"/>
    <w:rsid w:val="00B40268"/>
    <w:rsid w:val="00B412FD"/>
    <w:rsid w:val="00B414C6"/>
    <w:rsid w:val="00B44CA2"/>
    <w:rsid w:val="00B529AF"/>
    <w:rsid w:val="00B52DCC"/>
    <w:rsid w:val="00B614F7"/>
    <w:rsid w:val="00B64CC0"/>
    <w:rsid w:val="00B674F8"/>
    <w:rsid w:val="00B734B4"/>
    <w:rsid w:val="00B77318"/>
    <w:rsid w:val="00B800FC"/>
    <w:rsid w:val="00B829C5"/>
    <w:rsid w:val="00B87FA8"/>
    <w:rsid w:val="00B9016F"/>
    <w:rsid w:val="00B931C8"/>
    <w:rsid w:val="00BB5637"/>
    <w:rsid w:val="00BB62B1"/>
    <w:rsid w:val="00BB6BEA"/>
    <w:rsid w:val="00BC054D"/>
    <w:rsid w:val="00BC065F"/>
    <w:rsid w:val="00BC328D"/>
    <w:rsid w:val="00BC49EA"/>
    <w:rsid w:val="00BC7120"/>
    <w:rsid w:val="00BC7EA5"/>
    <w:rsid w:val="00BE15CA"/>
    <w:rsid w:val="00BE1F64"/>
    <w:rsid w:val="00BE2710"/>
    <w:rsid w:val="00BE6733"/>
    <w:rsid w:val="00BF0A1B"/>
    <w:rsid w:val="00C041D4"/>
    <w:rsid w:val="00C05013"/>
    <w:rsid w:val="00C07D75"/>
    <w:rsid w:val="00C11217"/>
    <w:rsid w:val="00C11B39"/>
    <w:rsid w:val="00C142CF"/>
    <w:rsid w:val="00C2000D"/>
    <w:rsid w:val="00C20BD8"/>
    <w:rsid w:val="00C23B03"/>
    <w:rsid w:val="00C23E98"/>
    <w:rsid w:val="00C2578F"/>
    <w:rsid w:val="00C34EFB"/>
    <w:rsid w:val="00C351ED"/>
    <w:rsid w:val="00C37EDB"/>
    <w:rsid w:val="00C437AA"/>
    <w:rsid w:val="00C46957"/>
    <w:rsid w:val="00C470E9"/>
    <w:rsid w:val="00C62108"/>
    <w:rsid w:val="00C6504E"/>
    <w:rsid w:val="00C75A43"/>
    <w:rsid w:val="00C80655"/>
    <w:rsid w:val="00C82435"/>
    <w:rsid w:val="00C8360A"/>
    <w:rsid w:val="00C85699"/>
    <w:rsid w:val="00C8573B"/>
    <w:rsid w:val="00C9158B"/>
    <w:rsid w:val="00C91D9D"/>
    <w:rsid w:val="00C94355"/>
    <w:rsid w:val="00C96FB4"/>
    <w:rsid w:val="00CA5BFB"/>
    <w:rsid w:val="00CA76C5"/>
    <w:rsid w:val="00CB0556"/>
    <w:rsid w:val="00CB59F6"/>
    <w:rsid w:val="00CC0971"/>
    <w:rsid w:val="00CC0D18"/>
    <w:rsid w:val="00CC2D8D"/>
    <w:rsid w:val="00CD604A"/>
    <w:rsid w:val="00CE01FE"/>
    <w:rsid w:val="00CE0343"/>
    <w:rsid w:val="00CE2240"/>
    <w:rsid w:val="00CE6191"/>
    <w:rsid w:val="00CE773D"/>
    <w:rsid w:val="00CF1961"/>
    <w:rsid w:val="00D02FFC"/>
    <w:rsid w:val="00D109EE"/>
    <w:rsid w:val="00D12BF3"/>
    <w:rsid w:val="00D172B7"/>
    <w:rsid w:val="00D2170F"/>
    <w:rsid w:val="00D241FE"/>
    <w:rsid w:val="00D25ABF"/>
    <w:rsid w:val="00D371A8"/>
    <w:rsid w:val="00D436D3"/>
    <w:rsid w:val="00D45FE0"/>
    <w:rsid w:val="00D53158"/>
    <w:rsid w:val="00D53CBE"/>
    <w:rsid w:val="00D54420"/>
    <w:rsid w:val="00D5446D"/>
    <w:rsid w:val="00D546DF"/>
    <w:rsid w:val="00D554FC"/>
    <w:rsid w:val="00D613A3"/>
    <w:rsid w:val="00D64152"/>
    <w:rsid w:val="00D659C6"/>
    <w:rsid w:val="00D70362"/>
    <w:rsid w:val="00D7237F"/>
    <w:rsid w:val="00D7438D"/>
    <w:rsid w:val="00D75D1C"/>
    <w:rsid w:val="00D7693E"/>
    <w:rsid w:val="00D779D1"/>
    <w:rsid w:val="00D8460A"/>
    <w:rsid w:val="00D84D27"/>
    <w:rsid w:val="00D909CA"/>
    <w:rsid w:val="00D93567"/>
    <w:rsid w:val="00D944AD"/>
    <w:rsid w:val="00DA527B"/>
    <w:rsid w:val="00DA5554"/>
    <w:rsid w:val="00DB192F"/>
    <w:rsid w:val="00DB31D3"/>
    <w:rsid w:val="00DB3D8F"/>
    <w:rsid w:val="00DB5493"/>
    <w:rsid w:val="00DB6351"/>
    <w:rsid w:val="00DB6643"/>
    <w:rsid w:val="00DC7FF8"/>
    <w:rsid w:val="00DD4CD7"/>
    <w:rsid w:val="00DD5967"/>
    <w:rsid w:val="00DE11C0"/>
    <w:rsid w:val="00DE3FD3"/>
    <w:rsid w:val="00DE5B6F"/>
    <w:rsid w:val="00DF1306"/>
    <w:rsid w:val="00DF1AEB"/>
    <w:rsid w:val="00DF6657"/>
    <w:rsid w:val="00DF76CD"/>
    <w:rsid w:val="00E06CD4"/>
    <w:rsid w:val="00E07978"/>
    <w:rsid w:val="00E16DA4"/>
    <w:rsid w:val="00E20BA5"/>
    <w:rsid w:val="00E21018"/>
    <w:rsid w:val="00E33084"/>
    <w:rsid w:val="00E33118"/>
    <w:rsid w:val="00E34B1C"/>
    <w:rsid w:val="00E36AF2"/>
    <w:rsid w:val="00E42C86"/>
    <w:rsid w:val="00E44DB4"/>
    <w:rsid w:val="00E47C04"/>
    <w:rsid w:val="00E5109E"/>
    <w:rsid w:val="00E510B6"/>
    <w:rsid w:val="00E52C47"/>
    <w:rsid w:val="00E5307C"/>
    <w:rsid w:val="00E549CA"/>
    <w:rsid w:val="00E55A92"/>
    <w:rsid w:val="00E73506"/>
    <w:rsid w:val="00E76414"/>
    <w:rsid w:val="00E8016E"/>
    <w:rsid w:val="00E8173C"/>
    <w:rsid w:val="00E85F2B"/>
    <w:rsid w:val="00E87BE4"/>
    <w:rsid w:val="00EA1795"/>
    <w:rsid w:val="00EA188F"/>
    <w:rsid w:val="00EB14C2"/>
    <w:rsid w:val="00EB1514"/>
    <w:rsid w:val="00EB4AD2"/>
    <w:rsid w:val="00EB5200"/>
    <w:rsid w:val="00EB641D"/>
    <w:rsid w:val="00EC132F"/>
    <w:rsid w:val="00EC1394"/>
    <w:rsid w:val="00EC173E"/>
    <w:rsid w:val="00EC1775"/>
    <w:rsid w:val="00ED0163"/>
    <w:rsid w:val="00ED0BF0"/>
    <w:rsid w:val="00ED4150"/>
    <w:rsid w:val="00ED6493"/>
    <w:rsid w:val="00ED7ABC"/>
    <w:rsid w:val="00EE168B"/>
    <w:rsid w:val="00EE1BEA"/>
    <w:rsid w:val="00EE3C02"/>
    <w:rsid w:val="00EE5545"/>
    <w:rsid w:val="00EE6164"/>
    <w:rsid w:val="00EF7AE5"/>
    <w:rsid w:val="00F06F76"/>
    <w:rsid w:val="00F22E86"/>
    <w:rsid w:val="00F259D3"/>
    <w:rsid w:val="00F31230"/>
    <w:rsid w:val="00F336B6"/>
    <w:rsid w:val="00F40788"/>
    <w:rsid w:val="00F41E64"/>
    <w:rsid w:val="00F44C38"/>
    <w:rsid w:val="00F45C6C"/>
    <w:rsid w:val="00F47563"/>
    <w:rsid w:val="00F50571"/>
    <w:rsid w:val="00F51092"/>
    <w:rsid w:val="00F51096"/>
    <w:rsid w:val="00F5324D"/>
    <w:rsid w:val="00F535CE"/>
    <w:rsid w:val="00F539C6"/>
    <w:rsid w:val="00F53BB1"/>
    <w:rsid w:val="00F55FA9"/>
    <w:rsid w:val="00F5618E"/>
    <w:rsid w:val="00F561E5"/>
    <w:rsid w:val="00F62205"/>
    <w:rsid w:val="00F6379D"/>
    <w:rsid w:val="00F647D1"/>
    <w:rsid w:val="00F65612"/>
    <w:rsid w:val="00F716B9"/>
    <w:rsid w:val="00F71F9F"/>
    <w:rsid w:val="00F7293B"/>
    <w:rsid w:val="00F8432C"/>
    <w:rsid w:val="00F847EF"/>
    <w:rsid w:val="00F854A9"/>
    <w:rsid w:val="00F90DA6"/>
    <w:rsid w:val="00F94B43"/>
    <w:rsid w:val="00FA12BD"/>
    <w:rsid w:val="00FA1FF4"/>
    <w:rsid w:val="00FB12EB"/>
    <w:rsid w:val="00FB138D"/>
    <w:rsid w:val="00FB2706"/>
    <w:rsid w:val="00FC7BC1"/>
    <w:rsid w:val="00FD00F2"/>
    <w:rsid w:val="00FD1D73"/>
    <w:rsid w:val="00FD4169"/>
    <w:rsid w:val="00FD4459"/>
    <w:rsid w:val="00FD4C02"/>
    <w:rsid w:val="00FE05A4"/>
    <w:rsid w:val="00FF1C01"/>
    <w:rsid w:val="00FF3265"/>
    <w:rsid w:val="00FF58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634EE"/>
  <w15:chartTrackingRefBased/>
  <w15:docId w15:val="{DB62437B-6B93-4576-8DB3-751053046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FE6"/>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60B8"/>
    <w:pPr>
      <w:spacing w:after="0" w:line="240" w:lineRule="auto"/>
    </w:pPr>
    <w:rPr>
      <w:rFonts w:ascii="Times New Roman" w:eastAsia="Times New Roman" w:hAnsi="Times New Roman" w:cs="Times New Roman"/>
      <w:sz w:val="24"/>
      <w:szCs w:val="24"/>
    </w:rPr>
  </w:style>
  <w:style w:type="paragraph" w:customStyle="1" w:styleId="xmsonormal">
    <w:name w:val="x_msonormal"/>
    <w:basedOn w:val="Normal"/>
    <w:rsid w:val="0052661D"/>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526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661D"/>
    <w:pPr>
      <w:ind w:left="720"/>
      <w:contextualSpacing/>
    </w:pPr>
  </w:style>
  <w:style w:type="paragraph" w:styleId="Header">
    <w:name w:val="header"/>
    <w:basedOn w:val="Normal"/>
    <w:link w:val="HeaderChar"/>
    <w:uiPriority w:val="99"/>
    <w:unhideWhenUsed/>
    <w:rsid w:val="007F5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563C"/>
    <w:rPr>
      <w:lang w:val="en-GB"/>
    </w:rPr>
  </w:style>
  <w:style w:type="paragraph" w:styleId="Footer">
    <w:name w:val="footer"/>
    <w:basedOn w:val="Normal"/>
    <w:link w:val="FooterChar"/>
    <w:uiPriority w:val="99"/>
    <w:unhideWhenUsed/>
    <w:rsid w:val="007F5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563C"/>
    <w:rPr>
      <w:lang w:val="en-GB"/>
    </w:rPr>
  </w:style>
  <w:style w:type="paragraph" w:styleId="NormalWeb">
    <w:name w:val="Normal (Web)"/>
    <w:basedOn w:val="Normal"/>
    <w:uiPriority w:val="99"/>
    <w:semiHidden/>
    <w:unhideWhenUsed/>
    <w:rsid w:val="002F4F9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2F4F98"/>
    <w:rPr>
      <w:b/>
      <w:bCs/>
    </w:rPr>
  </w:style>
  <w:style w:type="paragraph" w:customStyle="1" w:styleId="Default">
    <w:name w:val="Default"/>
    <w:rsid w:val="00AD5FFB"/>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Normal"/>
    <w:uiPriority w:val="1"/>
    <w:qFormat/>
    <w:rsid w:val="00AD5FFB"/>
    <w:pPr>
      <w:widowControl w:val="0"/>
      <w:autoSpaceDE w:val="0"/>
      <w:autoSpaceDN w:val="0"/>
      <w:spacing w:after="0" w:line="292" w:lineRule="exact"/>
      <w:ind w:left="102"/>
    </w:pPr>
    <w:rPr>
      <w:rFonts w:ascii="Calibri" w:eastAsia="Calibri" w:hAnsi="Calibri" w:cs="Calibri"/>
      <w:lang w:val="en-US"/>
    </w:rPr>
  </w:style>
  <w:style w:type="table" w:styleId="TableGridLight">
    <w:name w:val="Grid Table Light"/>
    <w:basedOn w:val="TableNormal"/>
    <w:uiPriority w:val="40"/>
    <w:rsid w:val="00AD5FF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D5FF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1648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8112907">
      <w:bodyDiv w:val="1"/>
      <w:marLeft w:val="0"/>
      <w:marRight w:val="0"/>
      <w:marTop w:val="0"/>
      <w:marBottom w:val="0"/>
      <w:divBdr>
        <w:top w:val="none" w:sz="0" w:space="0" w:color="auto"/>
        <w:left w:val="none" w:sz="0" w:space="0" w:color="auto"/>
        <w:bottom w:val="none" w:sz="0" w:space="0" w:color="auto"/>
        <w:right w:val="none" w:sz="0" w:space="0" w:color="auto"/>
      </w:divBdr>
    </w:div>
    <w:div w:id="1203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1069</Words>
  <Characters>6097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SEU</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Sarah Alruwayti</cp:lastModifiedBy>
  <cp:revision>2</cp:revision>
  <dcterms:created xsi:type="dcterms:W3CDTF">2024-10-30T15:22:00Z</dcterms:created>
  <dcterms:modified xsi:type="dcterms:W3CDTF">2024-10-30T15:22:00Z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ef3150f89fc34cc3ea9183ff35210c19c2ea5d1babf3e7af0db65a2dd2e4bcc5</vt:lpwstr>
  </property>
  <property fmtid="{D5CDD505-2E9C-101B-9397-08002B2CF9AE}" pid="3" name="ClassificationContentMarkingFooterShapeIds">
    <vt:lpwstr>7f0bf6cb,7a6f54a1,2a71994e</vt:lpwstr>
  </property>
  <property fmtid="{D5CDD505-2E9C-101B-9397-08002B2CF9AE}" pid="4" name="ClassificationContentMarkingFooterFontProps">
    <vt:lpwstr>#000000,10,Calibri</vt:lpwstr>
  </property>
  <property fmtid="{D5CDD505-2E9C-101B-9397-08002B2CF9AE}" pid="5" name="ClassificationContentMarkingFooterText">
    <vt:lpwstr>Restricted - مقيد </vt:lpwstr>
  </property>
  <property fmtid="{D5CDD505-2E9C-101B-9397-08002B2CF9AE}" pid="6" name="MSIP_Label_b437834d-a884-421a-b14d-4e9522201396_Enabled">
    <vt:lpwstr>true</vt:lpwstr>
  </property>
  <property fmtid="{D5CDD505-2E9C-101B-9397-08002B2CF9AE}" pid="7" name="MSIP_Label_b437834d-a884-421a-b14d-4e9522201396_SetDate">
    <vt:lpwstr>2024-08-28T08:53:53Z</vt:lpwstr>
  </property>
  <property fmtid="{D5CDD505-2E9C-101B-9397-08002B2CF9AE}" pid="8" name="MSIP_Label_b437834d-a884-421a-b14d-4e9522201396_Method">
    <vt:lpwstr>Standard</vt:lpwstr>
  </property>
  <property fmtid="{D5CDD505-2E9C-101B-9397-08002B2CF9AE}" pid="9" name="MSIP_Label_b437834d-a884-421a-b14d-4e9522201396_Name">
    <vt:lpwstr>Data classification -not allowed</vt:lpwstr>
  </property>
  <property fmtid="{D5CDD505-2E9C-101B-9397-08002B2CF9AE}" pid="10" name="MSIP_Label_b437834d-a884-421a-b14d-4e9522201396_SiteId">
    <vt:lpwstr>1f00763a-1f87-473b-bba1-b6c746af03e4</vt:lpwstr>
  </property>
  <property fmtid="{D5CDD505-2E9C-101B-9397-08002B2CF9AE}" pid="11" name="MSIP_Label_b437834d-a884-421a-b14d-4e9522201396_ActionId">
    <vt:lpwstr>80dced4a-38ee-46d6-8c38-d407deb51227</vt:lpwstr>
  </property>
  <property fmtid="{D5CDD505-2E9C-101B-9397-08002B2CF9AE}" pid="12" name="MSIP_Label_b437834d-a884-421a-b14d-4e9522201396_ContentBits">
    <vt:lpwstr>2</vt:lpwstr>
  </property>
</Properties>
</file>